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62" w:rsidRDefault="004C3362" w:rsidP="004C3362">
      <w:pPr>
        <w:spacing w:after="0" w:line="276" w:lineRule="auto"/>
        <w:jc w:val="center"/>
        <w:textAlignment w:val="baseline"/>
        <w:outlineLvl w:val="1"/>
        <w:rPr>
          <w:rFonts w:ascii="Times New Roman" w:eastAsia="Times New Roman" w:hAnsi="Times New Roman" w:cs="Times New Roman"/>
          <w:b/>
          <w:bCs/>
          <w:sz w:val="24"/>
          <w:szCs w:val="24"/>
          <w:lang w:val="uk-UA" w:eastAsia="ru-RU"/>
        </w:rPr>
      </w:pPr>
      <w:proofErr w:type="gramStart"/>
      <w:r>
        <w:rPr>
          <w:rFonts w:ascii="Times New Roman" w:eastAsia="Times New Roman" w:hAnsi="Times New Roman" w:cs="Times New Roman"/>
          <w:b/>
          <w:bCs/>
          <w:sz w:val="24"/>
          <w:szCs w:val="24"/>
          <w:lang w:eastAsia="ru-RU"/>
        </w:rPr>
        <w:t>Звіт</w:t>
      </w:r>
      <w:r>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директора</w:t>
      </w:r>
      <w:proofErr w:type="gramEnd"/>
      <w:r w:rsidRPr="004C3362">
        <w:rPr>
          <w:rFonts w:ascii="Times New Roman" w:eastAsia="Times New Roman" w:hAnsi="Times New Roman" w:cs="Times New Roman"/>
          <w:b/>
          <w:bCs/>
          <w:sz w:val="24"/>
          <w:szCs w:val="24"/>
          <w:lang w:val="uk-UA" w:eastAsia="ru-RU"/>
        </w:rPr>
        <w:t xml:space="preserve"> </w:t>
      </w:r>
    </w:p>
    <w:p w:rsidR="004C3362" w:rsidRDefault="004C3362" w:rsidP="004C3362">
      <w:pPr>
        <w:spacing w:after="0" w:line="276" w:lineRule="auto"/>
        <w:jc w:val="center"/>
        <w:textAlignment w:val="baseline"/>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Первомайського центру науково-технічної творчості учнівської молоді</w:t>
      </w:r>
    </w:p>
    <w:p w:rsidR="004C3362" w:rsidRPr="004C3362" w:rsidRDefault="004C3362" w:rsidP="004C3362">
      <w:pPr>
        <w:spacing w:after="0" w:line="276"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eastAsia="ru-RU"/>
        </w:rPr>
        <w:t>Про підсумки </w:t>
      </w:r>
      <w:proofErr w:type="gramStart"/>
      <w:r>
        <w:rPr>
          <w:rFonts w:ascii="Times New Roman" w:eastAsia="Times New Roman" w:hAnsi="Times New Roman" w:cs="Times New Roman"/>
          <w:b/>
          <w:bCs/>
          <w:sz w:val="24"/>
          <w:szCs w:val="24"/>
          <w:lang w:eastAsia="ru-RU"/>
        </w:rPr>
        <w:t>роботи</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val="uk-UA" w:eastAsia="ru-RU"/>
        </w:rPr>
        <w:t xml:space="preserve"> за</w:t>
      </w:r>
      <w:proofErr w:type="gramEnd"/>
      <w:r>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val="uk-UA" w:eastAsia="ru-RU"/>
        </w:rPr>
        <w:t>21</w:t>
      </w:r>
      <w:r>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val="uk-UA" w:eastAsia="ru-RU"/>
        </w:rPr>
        <w:t>2</w:t>
      </w:r>
      <w:r>
        <w:rPr>
          <w:rFonts w:ascii="Times New Roman" w:eastAsia="Times New Roman" w:hAnsi="Times New Roman" w:cs="Times New Roman"/>
          <w:b/>
          <w:bCs/>
          <w:sz w:val="24"/>
          <w:szCs w:val="24"/>
          <w:lang w:eastAsia="ru-RU"/>
        </w:rPr>
        <w:t> навчальн</w:t>
      </w:r>
      <w:r>
        <w:rPr>
          <w:rFonts w:ascii="Times New Roman" w:eastAsia="Times New Roman" w:hAnsi="Times New Roman" w:cs="Times New Roman"/>
          <w:b/>
          <w:bCs/>
          <w:sz w:val="24"/>
          <w:szCs w:val="24"/>
          <w:lang w:val="uk-UA" w:eastAsia="ru-RU"/>
        </w:rPr>
        <w:t>ий</w:t>
      </w:r>
      <w:r>
        <w:rPr>
          <w:rFonts w:ascii="Times New Roman" w:eastAsia="Times New Roman" w:hAnsi="Times New Roman" w:cs="Times New Roman"/>
          <w:b/>
          <w:bCs/>
          <w:sz w:val="24"/>
          <w:szCs w:val="24"/>
          <w:lang w:eastAsia="ru-RU"/>
        </w:rPr>
        <w:t xml:space="preserve"> р</w:t>
      </w:r>
      <w:r>
        <w:rPr>
          <w:rFonts w:ascii="Times New Roman" w:eastAsia="Times New Roman" w:hAnsi="Times New Roman" w:cs="Times New Roman"/>
          <w:b/>
          <w:bCs/>
          <w:sz w:val="24"/>
          <w:szCs w:val="24"/>
          <w:lang w:val="uk-UA" w:eastAsia="ru-RU"/>
        </w:rPr>
        <w:t>ік</w:t>
      </w:r>
    </w:p>
    <w:p w:rsidR="004C3362" w:rsidRPr="00302C6F" w:rsidRDefault="004C3362" w:rsidP="00302C6F">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Діяльність </w:t>
      </w:r>
      <w:r w:rsidRPr="00302C6F">
        <w:rPr>
          <w:rFonts w:ascii="Times New Roman" w:eastAsia="Times New Roman" w:hAnsi="Times New Roman" w:cs="Times New Roman"/>
          <w:bCs/>
          <w:sz w:val="24"/>
          <w:szCs w:val="24"/>
          <w:lang w:val="uk-UA" w:eastAsia="ru-RU"/>
        </w:rPr>
        <w:t>Первомайського</w:t>
      </w:r>
      <w:r w:rsidRPr="00302C6F">
        <w:rPr>
          <w:rFonts w:ascii="Times New Roman" w:eastAsia="Times New Roman" w:hAnsi="Times New Roman" w:cs="Times New Roman"/>
          <w:sz w:val="24"/>
          <w:szCs w:val="24"/>
          <w:lang w:val="uk-UA" w:eastAsia="ru-RU"/>
        </w:rPr>
        <w:t xml:space="preserve"> ЦНТТУМ </w:t>
      </w:r>
      <w:r w:rsidRPr="00302C6F">
        <w:rPr>
          <w:rFonts w:ascii="Times New Roman" w:eastAsia="Times New Roman" w:hAnsi="Times New Roman" w:cs="Times New Roman"/>
          <w:sz w:val="24"/>
          <w:szCs w:val="24"/>
          <w:lang w:eastAsia="ru-RU"/>
        </w:rPr>
        <w:t>у 20</w:t>
      </w:r>
      <w:r w:rsidRPr="00302C6F">
        <w:rPr>
          <w:rFonts w:ascii="Times New Roman" w:eastAsia="Times New Roman" w:hAnsi="Times New Roman" w:cs="Times New Roman"/>
          <w:sz w:val="24"/>
          <w:szCs w:val="24"/>
          <w:lang w:val="uk-UA" w:eastAsia="ru-RU"/>
        </w:rPr>
        <w:t>2</w:t>
      </w:r>
      <w:r w:rsidR="00302C6F" w:rsidRPr="00302C6F">
        <w:rPr>
          <w:rFonts w:ascii="Times New Roman" w:eastAsia="Times New Roman" w:hAnsi="Times New Roman" w:cs="Times New Roman"/>
          <w:sz w:val="24"/>
          <w:szCs w:val="24"/>
          <w:lang w:val="uk-UA" w:eastAsia="ru-RU"/>
        </w:rPr>
        <w:t>1</w:t>
      </w:r>
      <w:r w:rsidRPr="00302C6F">
        <w:rPr>
          <w:rFonts w:ascii="Times New Roman" w:eastAsia="Times New Roman" w:hAnsi="Times New Roman" w:cs="Times New Roman"/>
          <w:sz w:val="24"/>
          <w:szCs w:val="24"/>
          <w:lang w:val="uk-UA" w:eastAsia="ru-RU"/>
        </w:rPr>
        <w:t xml:space="preserve"> </w:t>
      </w:r>
      <w:r w:rsidRPr="00302C6F">
        <w:rPr>
          <w:rFonts w:ascii="Times New Roman" w:eastAsia="Times New Roman" w:hAnsi="Times New Roman" w:cs="Times New Roman"/>
          <w:sz w:val="24"/>
          <w:szCs w:val="24"/>
          <w:lang w:eastAsia="ru-RU"/>
        </w:rPr>
        <w:t>–</w:t>
      </w:r>
      <w:r w:rsidRPr="00302C6F">
        <w:rPr>
          <w:rFonts w:ascii="Times New Roman" w:eastAsia="Times New Roman" w:hAnsi="Times New Roman" w:cs="Times New Roman"/>
          <w:sz w:val="24"/>
          <w:szCs w:val="24"/>
          <w:lang w:val="uk-UA" w:eastAsia="ru-RU"/>
        </w:rPr>
        <w:t xml:space="preserve"> </w:t>
      </w:r>
      <w:r w:rsidRPr="00302C6F">
        <w:rPr>
          <w:rFonts w:ascii="Times New Roman" w:eastAsia="Times New Roman" w:hAnsi="Times New Roman" w:cs="Times New Roman"/>
          <w:sz w:val="24"/>
          <w:szCs w:val="24"/>
          <w:lang w:eastAsia="ru-RU"/>
        </w:rPr>
        <w:t>202</w:t>
      </w:r>
      <w:r w:rsidR="00302C6F" w:rsidRPr="00302C6F">
        <w:rPr>
          <w:rFonts w:ascii="Times New Roman" w:eastAsia="Times New Roman" w:hAnsi="Times New Roman" w:cs="Times New Roman"/>
          <w:sz w:val="24"/>
          <w:szCs w:val="24"/>
          <w:lang w:val="uk-UA" w:eastAsia="ru-RU"/>
        </w:rPr>
        <w:t>2</w:t>
      </w:r>
      <w:r w:rsidRPr="00302C6F">
        <w:rPr>
          <w:rFonts w:ascii="Times New Roman" w:eastAsia="Times New Roman" w:hAnsi="Times New Roman" w:cs="Times New Roman"/>
          <w:sz w:val="24"/>
          <w:szCs w:val="24"/>
          <w:lang w:eastAsia="ru-RU"/>
        </w:rPr>
        <w:t xml:space="preserve"> навчальному році була спрямована на здійснення навчання та виховання дітей та молоді міста у позаурочний час.</w:t>
      </w:r>
    </w:p>
    <w:p w:rsidR="004C3362" w:rsidRDefault="004C3362" w:rsidP="00302C6F">
      <w:pPr>
        <w:pStyle w:val="1"/>
        <w:shd w:val="clear" w:color="auto" w:fill="FFFFFF"/>
        <w:spacing w:before="0"/>
        <w:jc w:val="both"/>
        <w:textAlignment w:val="baseline"/>
        <w:rPr>
          <w:rFonts w:ascii="Times New Roman" w:eastAsia="Times New Roman" w:hAnsi="Times New Roman" w:cs="Times New Roman"/>
          <w:sz w:val="24"/>
          <w:szCs w:val="24"/>
          <w:lang w:eastAsia="ru-RU"/>
        </w:rPr>
      </w:pPr>
      <w:r w:rsidRPr="00302C6F">
        <w:rPr>
          <w:rFonts w:ascii="Times New Roman" w:eastAsia="Times New Roman" w:hAnsi="Times New Roman" w:cs="Times New Roman"/>
          <w:color w:val="auto"/>
          <w:sz w:val="24"/>
          <w:szCs w:val="24"/>
          <w:lang w:eastAsia="ru-RU"/>
        </w:rPr>
        <w:t xml:space="preserve">На виконання листа Міністерства освіти і науки України від 27.09.19  № 1/9-612 «Про розвиток позашкільної освіти та забезпечення права на її здобуття» та листа Міністерства освіти і науки України від </w:t>
      </w:r>
      <w:r w:rsidR="00302C6F" w:rsidRPr="00302C6F">
        <w:rPr>
          <w:rFonts w:ascii="Times New Roman" w:hAnsi="Times New Roman" w:cs="Times New Roman"/>
          <w:bCs/>
          <w:color w:val="auto"/>
          <w:sz w:val="24"/>
          <w:szCs w:val="24"/>
        </w:rPr>
        <w:t xml:space="preserve">17.08.2021 № 1/9-414 </w:t>
      </w:r>
      <w:r w:rsidR="00302C6F">
        <w:rPr>
          <w:rFonts w:ascii="Times New Roman" w:hAnsi="Times New Roman" w:cs="Times New Roman"/>
          <w:bCs/>
          <w:color w:val="auto"/>
          <w:sz w:val="24"/>
          <w:szCs w:val="24"/>
          <w:lang w:val="uk-UA"/>
        </w:rPr>
        <w:t>«</w:t>
      </w:r>
      <w:r w:rsidR="00302C6F" w:rsidRPr="00302C6F">
        <w:rPr>
          <w:rFonts w:ascii="Times New Roman" w:hAnsi="Times New Roman" w:cs="Times New Roman"/>
          <w:bCs/>
          <w:color w:val="auto"/>
          <w:sz w:val="24"/>
          <w:szCs w:val="24"/>
        </w:rPr>
        <w:t>Про організацію освітнього процесу в закладах позашкільної освіти у 2021/2022 навчальному році</w:t>
      </w:r>
      <w:r w:rsidR="00302C6F">
        <w:rPr>
          <w:rFonts w:ascii="Times New Roman" w:hAnsi="Times New Roman" w:cs="Times New Roman"/>
          <w:bCs/>
          <w:color w:val="auto"/>
          <w:sz w:val="24"/>
          <w:szCs w:val="24"/>
          <w:lang w:val="uk-UA"/>
        </w:rPr>
        <w:t>»</w:t>
      </w:r>
      <w:r w:rsidR="00302C6F" w:rsidRPr="00302C6F">
        <w:rPr>
          <w:rFonts w:ascii="Times New Roman" w:hAnsi="Times New Roman" w:cs="Times New Roman"/>
          <w:bCs/>
          <w:color w:val="auto"/>
          <w:sz w:val="24"/>
          <w:szCs w:val="24"/>
          <w:lang w:val="uk-UA"/>
        </w:rPr>
        <w:t xml:space="preserve"> </w:t>
      </w:r>
      <w:r w:rsidRPr="00302C6F">
        <w:rPr>
          <w:rFonts w:ascii="Times New Roman" w:eastAsia="Times New Roman" w:hAnsi="Times New Roman" w:cs="Times New Roman"/>
          <w:color w:val="auto"/>
          <w:sz w:val="24"/>
          <w:szCs w:val="24"/>
          <w:lang w:eastAsia="ru-RU"/>
        </w:rPr>
        <w:t xml:space="preserve">та вважаючи, що </w:t>
      </w:r>
      <w:r w:rsidRPr="00302C6F">
        <w:rPr>
          <w:rFonts w:ascii="Times New Roman" w:eastAsia="Times New Roman" w:hAnsi="Times New Roman" w:cs="Times New Roman"/>
          <w:bCs/>
          <w:color w:val="auto"/>
          <w:sz w:val="24"/>
          <w:szCs w:val="24"/>
          <w:lang w:val="uk-UA" w:eastAsia="ru-RU"/>
        </w:rPr>
        <w:t>Первомайський</w:t>
      </w:r>
      <w:r w:rsidRPr="00302C6F">
        <w:rPr>
          <w:rFonts w:ascii="Times New Roman" w:eastAsia="Times New Roman" w:hAnsi="Times New Roman" w:cs="Times New Roman"/>
          <w:color w:val="auto"/>
          <w:sz w:val="24"/>
          <w:szCs w:val="24"/>
          <w:lang w:val="uk-UA" w:eastAsia="ru-RU"/>
        </w:rPr>
        <w:t xml:space="preserve"> ЦНТТУМ</w:t>
      </w:r>
      <w:r w:rsidRPr="00302C6F">
        <w:rPr>
          <w:rFonts w:ascii="Times New Roman" w:eastAsia="Times New Roman" w:hAnsi="Times New Roman" w:cs="Times New Roman"/>
          <w:color w:val="auto"/>
          <w:sz w:val="24"/>
          <w:szCs w:val="24"/>
          <w:lang w:eastAsia="ru-RU"/>
        </w:rPr>
        <w:t xml:space="preserve"> перебуває на шляху постійного розвитку, має ресурси для реалізації поставлених державою та суспільством перед освітянами задач у сфері позашкільної освіти, що передбачає поліпшення її якості, створення умов для особистого розвитку та самореалізації кожного вихованця.</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Пріоритетними завданнями </w:t>
      </w:r>
      <w:r>
        <w:rPr>
          <w:rFonts w:ascii="Times New Roman" w:eastAsia="Times New Roman" w:hAnsi="Times New Roman" w:cs="Times New Roman"/>
          <w:bCs/>
          <w:sz w:val="24"/>
          <w:szCs w:val="24"/>
          <w:lang w:val="uk-UA" w:eastAsia="ru-RU"/>
        </w:rPr>
        <w:t>Первомайського</w:t>
      </w:r>
      <w:r>
        <w:rPr>
          <w:rFonts w:ascii="Times New Roman" w:eastAsia="Times New Roman" w:hAnsi="Times New Roman" w:cs="Times New Roman"/>
          <w:sz w:val="24"/>
          <w:szCs w:val="24"/>
          <w:lang w:val="uk-UA" w:eastAsia="ru-RU"/>
        </w:rPr>
        <w:t xml:space="preserve"> ЦНТТУМ на</w:t>
      </w:r>
      <w:r>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val="uk-UA" w:eastAsia="ru-RU"/>
        </w:rPr>
        <w:t>2</w:t>
      </w:r>
      <w:r w:rsidR="00302C6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202</w:t>
      </w:r>
      <w:r w:rsidR="00302C6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були:</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дотримання нормативно-правової бази;</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модернізація освітньої діяльності закладу відповідно до запитів держави та суспільства, на основі сучасних підходів;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збереження мережі гуртків закладу позашкільної освіти;</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реалізаці</w:t>
      </w:r>
      <w:r>
        <w:rPr>
          <w:rFonts w:ascii="Times New Roman" w:eastAsia="Times New Roman" w:hAnsi="Times New Roman" w:cs="Times New Roman"/>
          <w:sz w:val="24"/>
          <w:szCs w:val="24"/>
          <w:lang w:val="uk-UA" w:eastAsia="ru-RU"/>
        </w:rPr>
        <w:t xml:space="preserve">я </w:t>
      </w:r>
      <w:r>
        <w:rPr>
          <w:rFonts w:ascii="Times New Roman" w:eastAsia="Times New Roman" w:hAnsi="Times New Roman" w:cs="Times New Roman"/>
          <w:sz w:val="24"/>
          <w:szCs w:val="24"/>
          <w:lang w:eastAsia="ru-RU"/>
        </w:rPr>
        <w:t>навчального плану закладу і навчальних програм зі всіх напрямів гурткової роботи закладу;</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урізноманітнення напрямів гурткової роботи з урахуванням інтересів мешканців громади;</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активізація індивідуальної роботи з обдарованими та здібними дітьми, систематичної та послідовної роботи щодо підготовки вихованців до творчих конкурсів;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впровадження сучасних педагогічних технологій;</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реалізація проблемного питання закладу «</w:t>
      </w:r>
      <w:r>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Pr>
          <w:rFonts w:ascii="Times New Roman" w:hAnsi="Times New Roman" w:cs="Times New Roman"/>
          <w:sz w:val="24"/>
          <w:szCs w:val="24"/>
        </w:rPr>
        <w:t xml:space="preserve">технологій  </w:t>
      </w:r>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умовах сучасного закладу позашкільної освіти</w:t>
      </w:r>
      <w:r>
        <w:rPr>
          <w:rFonts w:ascii="Times New Roman" w:eastAsia="Times New Roman" w:hAnsi="Times New Roman" w:cs="Times New Roman"/>
          <w:sz w:val="24"/>
          <w:szCs w:val="24"/>
          <w:lang w:eastAsia="ru-RU"/>
        </w:rPr>
        <w:t>»;</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удосконалення системи методичної роботи на основі інноваційних технологій, оновлення навчальних програм, змісту, форм і методів освітньої діяльності на основі, впровадження компетентнісного підходу за основними напрямами позашкільної освіти, впровадження інновацій у практику;</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кадрове забезпечення, забезпечення підготовки та перепідготовки педагогічних працівників;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сприяння розвитку самоосвіти педагога в системі формування його професійної компетентності: відвідування обласних семінарів, відкритих занять, виставок, конкурсів, семінарів, майстер-класів;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впровадження сучасних форм виховання, інноваційних форм та методів </w:t>
      </w:r>
      <w:proofErr w:type="gramStart"/>
      <w:r>
        <w:rPr>
          <w:rFonts w:ascii="Times New Roman" w:eastAsia="Times New Roman" w:hAnsi="Times New Roman" w:cs="Times New Roman"/>
          <w:sz w:val="24"/>
          <w:szCs w:val="24"/>
          <w:lang w:eastAsia="ru-RU"/>
        </w:rPr>
        <w:t>роботи;   </w:t>
      </w:r>
      <w:proofErr w:type="gramEnd"/>
      <w:r>
        <w:rPr>
          <w:rFonts w:ascii="Times New Roman" w:eastAsia="Times New Roman" w:hAnsi="Times New Roman" w:cs="Times New Roman"/>
          <w:sz w:val="24"/>
          <w:szCs w:val="24"/>
          <w:lang w:eastAsia="ru-RU"/>
        </w:rPr>
        <w:t>       оволодіння кожним педагогічним працівником технологією особистісно-орієнтованого підходу при підготовці та проведенні виховних заходів;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вдосконалення рейтингової системи оцінювання виховної діяльності гуртків та педагогічних працівників закладу;</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активізація учнівського самоврядування;</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соціального захисту учасників освітнього процесу;</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оптимізація співпраці педагогів та батьків;</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збереження будівель, обладнання, майна;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поповнення та поновлення матеріальної бази закладу сучасним обладнанням, методичною та фаховою літературою;</w:t>
      </w:r>
    </w:p>
    <w:p w:rsidR="004C3362" w:rsidRDefault="004C3362" w:rsidP="004C3362">
      <w:pPr>
        <w:pStyle w:val="a4"/>
        <w:numPr>
          <w:ilvl w:val="0"/>
          <w:numId w:val="1"/>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зміцнення матеріально-технічної бази навчального закладу при залученні громадськості, спонсорів, батьків через участь у соціальних проектах.</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Організація системи управління закладом</w:t>
      </w:r>
    </w:p>
    <w:p w:rsidR="004C3362" w:rsidRPr="00302C6F"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t xml:space="preserve">У своїй діяльності колектив закладу спирається на основні положення Конституції України, Закони України «Про освіту», «Про позашкільну освіту», нормативні акти Президента України, </w:t>
      </w:r>
      <w:r>
        <w:rPr>
          <w:rFonts w:ascii="Times New Roman" w:eastAsia="Times New Roman" w:hAnsi="Times New Roman" w:cs="Times New Roman"/>
          <w:sz w:val="24"/>
          <w:szCs w:val="24"/>
          <w:lang w:eastAsia="ru-RU"/>
        </w:rPr>
        <w:lastRenderedPageBreak/>
        <w:t>Кабінету Міністрів України, накази</w:t>
      </w:r>
      <w:r w:rsidR="00302C6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Міністерства освіти і науки України</w:t>
      </w:r>
      <w:r w:rsidR="00302C6F">
        <w:rPr>
          <w:rFonts w:ascii="Times New Roman" w:eastAsia="Times New Roman" w:hAnsi="Times New Roman" w:cs="Times New Roman"/>
          <w:sz w:val="24"/>
          <w:szCs w:val="24"/>
          <w:lang w:val="uk-UA" w:eastAsia="ru-RU"/>
        </w:rPr>
        <w:t xml:space="preserve">; </w:t>
      </w:r>
      <w:r w:rsidR="00302C6F" w:rsidRPr="00302C6F">
        <w:rPr>
          <w:rFonts w:ascii="Times New Roman" w:hAnsi="Times New Roman" w:cs="Times New Roman"/>
          <w:sz w:val="24"/>
          <w:szCs w:val="24"/>
          <w:shd w:val="clear" w:color="auto" w:fill="FFFFFF"/>
        </w:rPr>
        <w:t>Департамент</w:t>
      </w:r>
      <w:r w:rsidR="00302C6F" w:rsidRPr="00302C6F">
        <w:rPr>
          <w:rFonts w:ascii="Times New Roman" w:hAnsi="Times New Roman" w:cs="Times New Roman"/>
          <w:sz w:val="24"/>
          <w:szCs w:val="24"/>
          <w:shd w:val="clear" w:color="auto" w:fill="FFFFFF"/>
          <w:lang w:val="uk-UA"/>
        </w:rPr>
        <w:t>у</w:t>
      </w:r>
      <w:r w:rsidR="00302C6F" w:rsidRPr="00302C6F">
        <w:rPr>
          <w:rFonts w:ascii="Times New Roman" w:hAnsi="Times New Roman" w:cs="Times New Roman"/>
          <w:sz w:val="24"/>
          <w:szCs w:val="24"/>
          <w:shd w:val="clear" w:color="auto" w:fill="FFFFFF"/>
        </w:rPr>
        <w:t xml:space="preserve"> освіти і науки Миколаївської обласної державної адміністрації</w:t>
      </w:r>
      <w:r w:rsidR="00302C6F" w:rsidRPr="00302C6F">
        <w:rPr>
          <w:rFonts w:ascii="Times New Roman" w:hAnsi="Times New Roman" w:cs="Times New Roman"/>
          <w:sz w:val="24"/>
          <w:szCs w:val="24"/>
          <w:shd w:val="clear" w:color="auto" w:fill="FFFFFF"/>
          <w:lang w:val="uk-UA"/>
        </w:rPr>
        <w:t>, управління освіти Первомайської міської ради.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Внутрішні нормативні документи, що регламентують діяльність закладу в 20</w:t>
      </w:r>
      <w:r>
        <w:rPr>
          <w:rFonts w:ascii="Times New Roman" w:eastAsia="Times New Roman" w:hAnsi="Times New Roman" w:cs="Times New Roman"/>
          <w:sz w:val="24"/>
          <w:szCs w:val="24"/>
          <w:lang w:val="uk-UA" w:eastAsia="ru-RU"/>
        </w:rPr>
        <w:t>2</w:t>
      </w:r>
      <w:r w:rsidR="00302C6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302C6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навчальному році:</w:t>
      </w:r>
    </w:p>
    <w:p w:rsidR="004C3362" w:rsidRDefault="004C3362" w:rsidP="004C3362">
      <w:pPr>
        <w:pStyle w:val="a4"/>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Статут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затверджений рішенням </w:t>
      </w:r>
      <w:proofErr w:type="gramStart"/>
      <w:r>
        <w:rPr>
          <w:rFonts w:ascii="Times New Roman" w:eastAsia="Times New Roman" w:hAnsi="Times New Roman" w:cs="Times New Roman"/>
          <w:sz w:val="24"/>
          <w:szCs w:val="24"/>
          <w:lang w:val="uk-UA" w:eastAsia="ru-RU"/>
        </w:rPr>
        <w:t xml:space="preserve">Первомайської </w:t>
      </w:r>
      <w:r>
        <w:rPr>
          <w:rFonts w:ascii="Times New Roman" w:eastAsia="Times New Roman" w:hAnsi="Times New Roman" w:cs="Times New Roman"/>
          <w:sz w:val="24"/>
          <w:szCs w:val="24"/>
          <w:lang w:eastAsia="ru-RU"/>
        </w:rPr>
        <w:t xml:space="preserve"> міської</w:t>
      </w:r>
      <w:proofErr w:type="gramEnd"/>
      <w:r>
        <w:rPr>
          <w:rFonts w:ascii="Times New Roman" w:eastAsia="Times New Roman" w:hAnsi="Times New Roman" w:cs="Times New Roman"/>
          <w:sz w:val="24"/>
          <w:szCs w:val="24"/>
          <w:lang w:eastAsia="ru-RU"/>
        </w:rPr>
        <w:t xml:space="preserve"> ради від </w:t>
      </w:r>
    </w:p>
    <w:p w:rsidR="004C3362" w:rsidRDefault="004C3362" w:rsidP="004C3362">
      <w:pPr>
        <w:pStyle w:val="a4"/>
        <w:spacing w:after="0" w:line="276"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lang w:val="uk-UA"/>
        </w:rPr>
        <w:t xml:space="preserve">27 травня 2011 року № 22 </w:t>
      </w:r>
      <w:r>
        <w:rPr>
          <w:rFonts w:ascii="Times New Roman" w:eastAsia="Times New Roman" w:hAnsi="Times New Roman" w:cs="Times New Roman"/>
          <w:sz w:val="24"/>
          <w:szCs w:val="24"/>
          <w:lang w:eastAsia="ru-RU"/>
        </w:rPr>
        <w:t xml:space="preserve">та зареєстрованим № </w:t>
      </w:r>
      <w:r>
        <w:rPr>
          <w:rFonts w:ascii="Times New Roman" w:hAnsi="Times New Roman" w:cs="Times New Roman"/>
          <w:sz w:val="24"/>
          <w:szCs w:val="24"/>
          <w:lang w:val="uk-UA"/>
        </w:rPr>
        <w:t>15291050006000081</w:t>
      </w:r>
      <w:r>
        <w:rPr>
          <w:rFonts w:ascii="Times New Roman" w:eastAsia="Times New Roman" w:hAnsi="Times New Roman" w:cs="Times New Roman"/>
          <w:sz w:val="24"/>
          <w:szCs w:val="24"/>
          <w:lang w:eastAsia="ru-RU"/>
        </w:rPr>
        <w:t>;</w:t>
      </w:r>
    </w:p>
    <w:p w:rsidR="004C3362" w:rsidRDefault="004C3362" w:rsidP="004C3362">
      <w:pPr>
        <w:pStyle w:val="a4"/>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внутрішнього трудового розпорядку на 20</w:t>
      </w:r>
      <w:r>
        <w:rPr>
          <w:rFonts w:ascii="Times New Roman" w:eastAsia="Times New Roman" w:hAnsi="Times New Roman" w:cs="Times New Roman"/>
          <w:sz w:val="24"/>
          <w:szCs w:val="24"/>
          <w:lang w:val="uk-UA" w:eastAsia="ru-RU"/>
        </w:rPr>
        <w:t>2</w:t>
      </w:r>
      <w:r w:rsidR="00302C6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302C6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навчальний рік, затверджені на засіданні </w:t>
      </w:r>
      <w:r>
        <w:rPr>
          <w:rFonts w:ascii="Times New Roman" w:eastAsia="Times New Roman" w:hAnsi="Times New Roman" w:cs="Times New Roman"/>
          <w:sz w:val="24"/>
          <w:szCs w:val="24"/>
          <w:lang w:val="uk-UA" w:eastAsia="ru-RU"/>
        </w:rPr>
        <w:t>загальних зборів</w:t>
      </w:r>
      <w:r>
        <w:rPr>
          <w:rFonts w:ascii="Times New Roman" w:eastAsia="Times New Roman" w:hAnsi="Times New Roman" w:cs="Times New Roman"/>
          <w:sz w:val="24"/>
          <w:szCs w:val="24"/>
          <w:lang w:eastAsia="ru-RU"/>
        </w:rPr>
        <w:t xml:space="preserve">, протокол </w:t>
      </w:r>
      <w:r w:rsidRPr="005945E0">
        <w:rPr>
          <w:rFonts w:ascii="Times New Roman" w:eastAsia="Times New Roman" w:hAnsi="Times New Roman" w:cs="Times New Roman"/>
          <w:sz w:val="24"/>
          <w:szCs w:val="24"/>
          <w:lang w:eastAsia="ru-RU"/>
        </w:rPr>
        <w:t xml:space="preserve">№ </w:t>
      </w:r>
      <w:r w:rsidR="005945E0" w:rsidRPr="005945E0">
        <w:rPr>
          <w:rFonts w:ascii="Times New Roman" w:eastAsia="Times New Roman" w:hAnsi="Times New Roman" w:cs="Times New Roman"/>
          <w:sz w:val="24"/>
          <w:szCs w:val="24"/>
          <w:lang w:val="uk-UA" w:eastAsia="ru-RU"/>
        </w:rPr>
        <w:t>3</w:t>
      </w:r>
      <w:r w:rsidRPr="005945E0">
        <w:rPr>
          <w:rFonts w:ascii="Times New Roman" w:eastAsia="Times New Roman" w:hAnsi="Times New Roman" w:cs="Times New Roman"/>
          <w:sz w:val="24"/>
          <w:szCs w:val="24"/>
          <w:lang w:eastAsia="ru-RU"/>
        </w:rPr>
        <w:t xml:space="preserve"> від </w:t>
      </w:r>
      <w:r w:rsidR="005945E0" w:rsidRPr="005945E0">
        <w:rPr>
          <w:rFonts w:ascii="Times New Roman" w:eastAsia="Times New Roman" w:hAnsi="Times New Roman" w:cs="Times New Roman"/>
          <w:sz w:val="24"/>
          <w:szCs w:val="24"/>
          <w:lang w:val="uk-UA" w:eastAsia="ru-RU"/>
        </w:rPr>
        <w:t>28</w:t>
      </w:r>
      <w:r w:rsidRPr="005945E0">
        <w:rPr>
          <w:rFonts w:ascii="Times New Roman" w:eastAsia="Times New Roman" w:hAnsi="Times New Roman" w:cs="Times New Roman"/>
          <w:sz w:val="24"/>
          <w:szCs w:val="24"/>
          <w:lang w:eastAsia="ru-RU"/>
        </w:rPr>
        <w:t>.0</w:t>
      </w:r>
      <w:r w:rsidR="005945E0" w:rsidRPr="005945E0">
        <w:rPr>
          <w:rFonts w:ascii="Times New Roman" w:eastAsia="Times New Roman" w:hAnsi="Times New Roman" w:cs="Times New Roman"/>
          <w:sz w:val="24"/>
          <w:szCs w:val="24"/>
          <w:lang w:val="uk-UA" w:eastAsia="ru-RU"/>
        </w:rPr>
        <w:t>8</w:t>
      </w:r>
      <w:r w:rsidRPr="005945E0">
        <w:rPr>
          <w:rFonts w:ascii="Times New Roman" w:eastAsia="Times New Roman" w:hAnsi="Times New Roman" w:cs="Times New Roman"/>
          <w:sz w:val="24"/>
          <w:szCs w:val="24"/>
          <w:lang w:eastAsia="ru-RU"/>
        </w:rPr>
        <w:t>.20</w:t>
      </w:r>
      <w:r w:rsidRPr="005945E0">
        <w:rPr>
          <w:rFonts w:ascii="Times New Roman" w:eastAsia="Times New Roman" w:hAnsi="Times New Roman" w:cs="Times New Roman"/>
          <w:sz w:val="24"/>
          <w:szCs w:val="24"/>
          <w:lang w:val="uk-UA" w:eastAsia="ru-RU"/>
        </w:rPr>
        <w:t>2</w:t>
      </w:r>
      <w:r w:rsidR="005945E0" w:rsidRPr="005945E0">
        <w:rPr>
          <w:rFonts w:ascii="Times New Roman" w:eastAsia="Times New Roman" w:hAnsi="Times New Roman" w:cs="Times New Roman"/>
          <w:sz w:val="24"/>
          <w:szCs w:val="24"/>
          <w:lang w:val="uk-UA" w:eastAsia="ru-RU"/>
        </w:rPr>
        <w:t>1</w:t>
      </w:r>
      <w:r w:rsidRPr="005945E0">
        <w:rPr>
          <w:rFonts w:ascii="Times New Roman" w:eastAsia="Times New Roman" w:hAnsi="Times New Roman" w:cs="Times New Roman"/>
          <w:sz w:val="24"/>
          <w:szCs w:val="24"/>
          <w:lang w:eastAsia="ru-RU"/>
        </w:rPr>
        <w:t>;</w:t>
      </w:r>
    </w:p>
    <w:p w:rsidR="004C3362" w:rsidRDefault="004C3362" w:rsidP="004C3362">
      <w:pPr>
        <w:pStyle w:val="a4"/>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Річний план роботи, погоджений начальником управління освіти, профспілковим комітетом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затверджений на засіданні педагогічної ради, протокол № </w:t>
      </w: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eastAsia="ru-RU"/>
        </w:rPr>
        <w:t xml:space="preserve"> від </w:t>
      </w:r>
      <w:r>
        <w:rPr>
          <w:rFonts w:ascii="Times New Roman" w:eastAsia="Times New Roman" w:hAnsi="Times New Roman" w:cs="Times New Roman"/>
          <w:sz w:val="24"/>
          <w:szCs w:val="24"/>
          <w:lang w:val="uk-UA" w:eastAsia="ru-RU"/>
        </w:rPr>
        <w:t>2</w:t>
      </w:r>
      <w:r w:rsidR="00302C6F">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12</w:t>
      </w: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uk-UA" w:eastAsia="ru-RU"/>
        </w:rPr>
        <w:t>2</w:t>
      </w:r>
      <w:r w:rsidR="00302C6F">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w:t>
      </w:r>
    </w:p>
    <w:p w:rsidR="004C3362" w:rsidRDefault="004C3362" w:rsidP="004C3362">
      <w:pPr>
        <w:pStyle w:val="a4"/>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Навчальний план, погоджений профспілковим комітетом, затверджений на засіданні педагогічної ради, </w:t>
      </w:r>
      <w:r w:rsidRPr="005945E0">
        <w:rPr>
          <w:rFonts w:ascii="Times New Roman" w:eastAsia="Times New Roman" w:hAnsi="Times New Roman" w:cs="Times New Roman"/>
          <w:sz w:val="24"/>
          <w:szCs w:val="24"/>
          <w:lang w:eastAsia="ru-RU"/>
        </w:rPr>
        <w:t xml:space="preserve">протокол № 2 від </w:t>
      </w:r>
      <w:r w:rsidRPr="005945E0">
        <w:rPr>
          <w:rFonts w:ascii="Times New Roman" w:eastAsia="Times New Roman" w:hAnsi="Times New Roman" w:cs="Times New Roman"/>
          <w:sz w:val="24"/>
          <w:szCs w:val="24"/>
          <w:lang w:val="uk-UA" w:eastAsia="ru-RU"/>
        </w:rPr>
        <w:t>31</w:t>
      </w:r>
      <w:r w:rsidRPr="005945E0">
        <w:rPr>
          <w:rFonts w:ascii="Times New Roman" w:eastAsia="Times New Roman" w:hAnsi="Times New Roman" w:cs="Times New Roman"/>
          <w:sz w:val="24"/>
          <w:szCs w:val="24"/>
          <w:lang w:eastAsia="ru-RU"/>
        </w:rPr>
        <w:t>.0</w:t>
      </w:r>
      <w:r w:rsidRPr="005945E0">
        <w:rPr>
          <w:rFonts w:ascii="Times New Roman" w:eastAsia="Times New Roman" w:hAnsi="Times New Roman" w:cs="Times New Roman"/>
          <w:sz w:val="24"/>
          <w:szCs w:val="24"/>
          <w:lang w:val="uk-UA" w:eastAsia="ru-RU"/>
        </w:rPr>
        <w:t>8</w:t>
      </w:r>
      <w:r w:rsidRPr="005945E0">
        <w:rPr>
          <w:rFonts w:ascii="Times New Roman" w:eastAsia="Times New Roman" w:hAnsi="Times New Roman" w:cs="Times New Roman"/>
          <w:sz w:val="24"/>
          <w:szCs w:val="24"/>
          <w:lang w:eastAsia="ru-RU"/>
        </w:rPr>
        <w:t>.20</w:t>
      </w:r>
      <w:r w:rsidRPr="005945E0">
        <w:rPr>
          <w:rFonts w:ascii="Times New Roman" w:eastAsia="Times New Roman" w:hAnsi="Times New Roman" w:cs="Times New Roman"/>
          <w:sz w:val="24"/>
          <w:szCs w:val="24"/>
          <w:lang w:val="uk-UA" w:eastAsia="ru-RU"/>
        </w:rPr>
        <w:t>2</w:t>
      </w:r>
      <w:r w:rsidR="005945E0" w:rsidRPr="005945E0">
        <w:rPr>
          <w:rFonts w:ascii="Times New Roman" w:eastAsia="Times New Roman" w:hAnsi="Times New Roman" w:cs="Times New Roman"/>
          <w:sz w:val="24"/>
          <w:szCs w:val="24"/>
          <w:lang w:val="uk-UA" w:eastAsia="ru-RU"/>
        </w:rPr>
        <w:t>1</w:t>
      </w:r>
      <w:r w:rsidRPr="005945E0">
        <w:rPr>
          <w:rFonts w:ascii="Times New Roman" w:eastAsia="Times New Roman" w:hAnsi="Times New Roman" w:cs="Times New Roman"/>
          <w:sz w:val="24"/>
          <w:szCs w:val="24"/>
          <w:lang w:eastAsia="ru-RU"/>
        </w:rPr>
        <w:t>;</w:t>
      </w:r>
    </w:p>
    <w:p w:rsidR="004C3362" w:rsidRDefault="004C3362" w:rsidP="004C3362">
      <w:pPr>
        <w:pStyle w:val="a4"/>
        <w:numPr>
          <w:ilvl w:val="0"/>
          <w:numId w:val="2"/>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Колективний договір між адміністрацією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та профспілковим комітетом на </w:t>
      </w:r>
      <w:r w:rsidRPr="005945E0">
        <w:rPr>
          <w:rFonts w:ascii="Times New Roman" w:eastAsia="Times New Roman" w:hAnsi="Times New Roman" w:cs="Times New Roman"/>
          <w:sz w:val="24"/>
          <w:szCs w:val="24"/>
          <w:lang w:eastAsia="ru-RU"/>
        </w:rPr>
        <w:t>20</w:t>
      </w:r>
      <w:r w:rsidR="005945E0" w:rsidRPr="005945E0">
        <w:rPr>
          <w:rFonts w:ascii="Times New Roman" w:eastAsia="Times New Roman" w:hAnsi="Times New Roman" w:cs="Times New Roman"/>
          <w:sz w:val="24"/>
          <w:szCs w:val="24"/>
          <w:lang w:val="uk-UA" w:eastAsia="ru-RU"/>
        </w:rPr>
        <w:t>21</w:t>
      </w:r>
      <w:r w:rsidRPr="005945E0">
        <w:rPr>
          <w:rFonts w:ascii="Times New Roman" w:eastAsia="Times New Roman" w:hAnsi="Times New Roman" w:cs="Times New Roman"/>
          <w:sz w:val="24"/>
          <w:szCs w:val="24"/>
          <w:lang w:eastAsia="ru-RU"/>
        </w:rPr>
        <w:t>-202</w:t>
      </w:r>
      <w:r w:rsidR="005945E0" w:rsidRPr="005945E0">
        <w:rPr>
          <w:rFonts w:ascii="Times New Roman" w:eastAsia="Times New Roman" w:hAnsi="Times New Roman" w:cs="Times New Roman"/>
          <w:sz w:val="24"/>
          <w:szCs w:val="24"/>
          <w:lang w:val="uk-UA" w:eastAsia="ru-RU"/>
        </w:rPr>
        <w:t>4</w:t>
      </w:r>
      <w:r w:rsidRPr="005945E0">
        <w:rPr>
          <w:rFonts w:ascii="Times New Roman" w:eastAsia="Times New Roman" w:hAnsi="Times New Roman" w:cs="Times New Roman"/>
          <w:sz w:val="24"/>
          <w:szCs w:val="24"/>
          <w:lang w:eastAsia="ru-RU"/>
        </w:rPr>
        <w:t xml:space="preserve"> роки № 1 від 0</w:t>
      </w:r>
      <w:r w:rsidR="005945E0" w:rsidRPr="005945E0">
        <w:rPr>
          <w:rFonts w:ascii="Times New Roman" w:eastAsia="Times New Roman" w:hAnsi="Times New Roman" w:cs="Times New Roman"/>
          <w:sz w:val="24"/>
          <w:szCs w:val="24"/>
          <w:lang w:val="uk-UA" w:eastAsia="ru-RU"/>
        </w:rPr>
        <w:t>4</w:t>
      </w:r>
      <w:r w:rsidRPr="005945E0">
        <w:rPr>
          <w:rFonts w:ascii="Times New Roman" w:eastAsia="Times New Roman" w:hAnsi="Times New Roman" w:cs="Times New Roman"/>
          <w:sz w:val="24"/>
          <w:szCs w:val="24"/>
          <w:lang w:eastAsia="ru-RU"/>
        </w:rPr>
        <w:t>.0</w:t>
      </w:r>
      <w:r w:rsidR="005945E0" w:rsidRPr="005945E0">
        <w:rPr>
          <w:rFonts w:ascii="Times New Roman" w:eastAsia="Times New Roman" w:hAnsi="Times New Roman" w:cs="Times New Roman"/>
          <w:sz w:val="24"/>
          <w:szCs w:val="24"/>
          <w:lang w:val="uk-UA" w:eastAsia="ru-RU"/>
        </w:rPr>
        <w:t>1</w:t>
      </w:r>
      <w:r w:rsidRPr="005945E0">
        <w:rPr>
          <w:rFonts w:ascii="Times New Roman" w:eastAsia="Times New Roman" w:hAnsi="Times New Roman" w:cs="Times New Roman"/>
          <w:sz w:val="24"/>
          <w:szCs w:val="24"/>
          <w:lang w:eastAsia="ru-RU"/>
        </w:rPr>
        <w:t>.20</w:t>
      </w:r>
      <w:r w:rsidR="005945E0" w:rsidRPr="005945E0">
        <w:rPr>
          <w:rFonts w:ascii="Times New Roman" w:eastAsia="Times New Roman" w:hAnsi="Times New Roman" w:cs="Times New Roman"/>
          <w:sz w:val="24"/>
          <w:szCs w:val="24"/>
          <w:lang w:val="uk-UA" w:eastAsia="ru-RU"/>
        </w:rPr>
        <w:t>23</w:t>
      </w:r>
      <w:r w:rsidRPr="005945E0">
        <w:rPr>
          <w:rFonts w:ascii="Times New Roman" w:eastAsia="Times New Roman" w:hAnsi="Times New Roman" w:cs="Times New Roman"/>
          <w:sz w:val="24"/>
          <w:szCs w:val="24"/>
          <w:lang w:val="uk-UA" w:eastAsia="ru-RU"/>
        </w:rPr>
        <w:t>.</w:t>
      </w:r>
    </w:p>
    <w:p w:rsidR="004C3362" w:rsidRDefault="004C3362" w:rsidP="004C3362">
      <w:pPr>
        <w:spacing w:after="0" w:line="276" w:lineRule="auto"/>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Актуальні нормативно-правові документи з позашкільної освіти:</w:t>
      </w:r>
      <w:r>
        <w:rPr>
          <w:rFonts w:ascii="Times New Roman" w:eastAsia="Times New Roman" w:hAnsi="Times New Roman" w:cs="Times New Roman"/>
          <w:b/>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sz w:val="24"/>
          <w:szCs w:val="24"/>
          <w:lang w:val="uk-UA" w:eastAsia="ru-RU"/>
        </w:rPr>
        <w:t>Конституція України; Закон України «Про освіту» від 05.09.2017 № 2145-</w:t>
      </w:r>
      <w:r>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val="uk-UA" w:eastAsia="ru-RU"/>
        </w:rPr>
        <w:t>ІІІ зі змінами, правками та доповненнями; Закон України «Про позашкільну освіту» від 22.06.2000 № 1841-ІІІ зі змінами, правками та доповненнями; Закон України «Про запобігання корупції» № 1700-</w:t>
      </w:r>
      <w:r>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val="uk-UA" w:eastAsia="ru-RU"/>
        </w:rPr>
        <w:t>ІІ від 14.10.2014; Закон України «Про внесення змін до деяких законодавчих актів України щодо протидії булінгу (цькуванню)» від 18.12.2018 № 2657-</w:t>
      </w:r>
      <w:r>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val="uk-UA" w:eastAsia="ru-RU"/>
        </w:rPr>
        <w:t>ІІІ; Указ Президента України № 286/2019 від 18.05.2019</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 xml:space="preserve"> «Про Стратегію національно-патріотичного виховання»; Постанова Кабінету Міністрів України від 17.01.2018 № 55 «Деякі питання документування управлінської діяльності»; Постанова Кабінету Міністрів України від 22.05.2019 № 437 «Питання українського правопису»;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Постанова Кабінету Міністрів України № 549 від 11.07.2018 «Про внесення зміни до переліку посад педагогічних та науково-педагогічних працівників»; наказ Міністерства освіти і науки України № 641 від 16.06.2015 «Про затвердження Концепції національно-патріотичного виховання дітей та молоді, заходів щодо реалізації Концепції національно-патріотичного виховання молоді та методичних рекомендацій щодо національно-патріотичного виховання у загальноосвітніх навчальних закладах»; 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накази Міністерства освіти і науки, молоді та спорту України: від 23.08.2012 № 947 «Про затвердження Примірної інструкції з ведення ділової документації в позашкільних навчальних закладах»; від 25.06.2018 № 676 «Про затвердження Інструкції з діловодства у закладах загальної середньої освіти», зареєстрованого в Міністерстві юстиції України 11.09.2018 за № 1028/32480; листів Міністерства освіти і науки України.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eastAsia="ru-RU"/>
        </w:rPr>
        <w:t>В закладі діє піклувальна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педагогічна </w:t>
      </w:r>
      <w:r>
        <w:rPr>
          <w:rFonts w:ascii="Times New Roman" w:eastAsia="Times New Roman" w:hAnsi="Times New Roman" w:cs="Times New Roman"/>
          <w:sz w:val="24"/>
          <w:szCs w:val="24"/>
          <w:lang w:val="uk-UA" w:eastAsia="ru-RU"/>
        </w:rPr>
        <w:t xml:space="preserve">та методична </w:t>
      </w:r>
      <w:r>
        <w:rPr>
          <w:rFonts w:ascii="Times New Roman" w:eastAsia="Times New Roman" w:hAnsi="Times New Roman" w:cs="Times New Roman"/>
          <w:sz w:val="24"/>
          <w:szCs w:val="24"/>
          <w:lang w:eastAsia="ru-RU"/>
        </w:rPr>
        <w:t xml:space="preserve">рада. Протягом навчального року проведено </w:t>
      </w:r>
      <w:r>
        <w:rPr>
          <w:rFonts w:ascii="Times New Roman" w:eastAsia="Times New Roman" w:hAnsi="Times New Roman" w:cs="Times New Roman"/>
          <w:sz w:val="24"/>
          <w:szCs w:val="24"/>
          <w:lang w:val="uk-UA" w:eastAsia="ru-RU"/>
        </w:rPr>
        <w:t xml:space="preserve">по 3 їх </w:t>
      </w:r>
      <w:r>
        <w:rPr>
          <w:rFonts w:ascii="Times New Roman" w:eastAsia="Times New Roman" w:hAnsi="Times New Roman" w:cs="Times New Roman"/>
          <w:sz w:val="24"/>
          <w:szCs w:val="24"/>
          <w:lang w:eastAsia="ru-RU"/>
        </w:rPr>
        <w:t>засідання.</w:t>
      </w:r>
      <w:r>
        <w:rPr>
          <w:rFonts w:ascii="Times New Roman" w:eastAsia="Times New Roman" w:hAnsi="Times New Roman" w:cs="Times New Roman"/>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Протягом навчального року, мною, як директором закладу:</w:t>
      </w:r>
    </w:p>
    <w:p w:rsidR="004C3362" w:rsidRDefault="004C3362" w:rsidP="004C3362">
      <w:pPr>
        <w:pStyle w:val="a4"/>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здійснювалося керівництво роботи колективу, забезпечувався раціональний добір і розстановку кадрів, розподілення педагогічного навантаження педагогічних працівників за погодженням з профспілковим комітетом</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створювалися належні умови для підвищення фахового рівня працівників</w:t>
      </w:r>
      <w:r>
        <w:rPr>
          <w:rFonts w:ascii="Times New Roman" w:eastAsia="Times New Roman" w:hAnsi="Times New Roman" w:cs="Times New Roman"/>
          <w:sz w:val="24"/>
          <w:szCs w:val="24"/>
          <w:lang w:val="uk-UA" w:eastAsia="ru-RU"/>
        </w:rPr>
        <w:t xml:space="preserve"> та </w:t>
      </w:r>
      <w:r>
        <w:rPr>
          <w:rFonts w:ascii="Times New Roman" w:eastAsia="Times New Roman" w:hAnsi="Times New Roman" w:cs="Times New Roman"/>
          <w:sz w:val="24"/>
          <w:szCs w:val="24"/>
          <w:lang w:eastAsia="ru-RU"/>
        </w:rPr>
        <w:t>для здобуття вихованцями позашкільної освіти;</w:t>
      </w:r>
    </w:p>
    <w:p w:rsidR="004C3362" w:rsidRDefault="004C3362" w:rsidP="004C3362">
      <w:pPr>
        <w:pStyle w:val="a4"/>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розпоряджалася в установленому порядку, майном і коштами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організовувала виконання кошторису закладу;</w:t>
      </w:r>
    </w:p>
    <w:p w:rsidR="004C3362" w:rsidRDefault="004C3362" w:rsidP="004C3362">
      <w:pPr>
        <w:pStyle w:val="a4"/>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представляла </w:t>
      </w:r>
      <w:r>
        <w:rPr>
          <w:rFonts w:ascii="Times New Roman" w:eastAsia="Times New Roman" w:hAnsi="Times New Roman" w:cs="Times New Roman"/>
          <w:sz w:val="24"/>
          <w:szCs w:val="24"/>
          <w:lang w:val="uk-UA" w:eastAsia="ru-RU"/>
        </w:rPr>
        <w:t>заклад в</w:t>
      </w:r>
      <w:r>
        <w:rPr>
          <w:rFonts w:ascii="Times New Roman" w:eastAsia="Times New Roman" w:hAnsi="Times New Roman" w:cs="Times New Roman"/>
          <w:sz w:val="24"/>
          <w:szCs w:val="24"/>
          <w:lang w:eastAsia="ru-RU"/>
        </w:rPr>
        <w:t xml:space="preserve"> установах та організаціях і відповідала перед засновником за результати діяльності закладу;</w:t>
      </w:r>
    </w:p>
    <w:p w:rsidR="004C3362" w:rsidRDefault="004C3362" w:rsidP="004C3362">
      <w:pPr>
        <w:pStyle w:val="a4"/>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проводила контрольно-аналітичну роботу, здійснювала внутрішній контроль за роботою педагогів;</w:t>
      </w:r>
    </w:p>
    <w:p w:rsidR="004C3362" w:rsidRDefault="004C3362" w:rsidP="004C3362">
      <w:pPr>
        <w:pStyle w:val="a4"/>
        <w:numPr>
          <w:ilvl w:val="0"/>
          <w:numId w:val="3"/>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сприяла моральному та матеріальному стимулюванню вихованців закладу</w:t>
      </w:r>
      <w:r>
        <w:rPr>
          <w:rFonts w:ascii="Times New Roman" w:eastAsia="Times New Roman" w:hAnsi="Times New Roman" w:cs="Times New Roman"/>
          <w:sz w:val="24"/>
          <w:szCs w:val="24"/>
          <w:lang w:val="uk-UA" w:eastAsia="ru-RU"/>
        </w:rPr>
        <w:t>, ф</w:t>
      </w:r>
      <w:r>
        <w:rPr>
          <w:rFonts w:ascii="Times New Roman" w:eastAsia="Times New Roman" w:hAnsi="Times New Roman" w:cs="Times New Roman"/>
          <w:sz w:val="24"/>
          <w:szCs w:val="24"/>
          <w:lang w:eastAsia="ru-RU"/>
        </w:rPr>
        <w:t>ормувала сприятливий соціально-психологічний клімат у педагогічному колективі</w:t>
      </w:r>
      <w:r>
        <w:rPr>
          <w:rFonts w:ascii="Times New Roman" w:eastAsia="Times New Roman" w:hAnsi="Times New Roman" w:cs="Times New Roman"/>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здійснювала особистий прийом із зверненням громадян.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закладі видано з 1 вересня 20</w:t>
      </w:r>
      <w:r>
        <w:rPr>
          <w:rFonts w:ascii="Times New Roman" w:eastAsia="Times New Roman" w:hAnsi="Times New Roman" w:cs="Times New Roman"/>
          <w:sz w:val="24"/>
          <w:szCs w:val="24"/>
          <w:lang w:val="uk-UA" w:eastAsia="ru-RU"/>
        </w:rPr>
        <w:t>2</w:t>
      </w:r>
      <w:r w:rsidR="002E45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по </w:t>
      </w:r>
      <w:r w:rsidR="002E45B0">
        <w:rPr>
          <w:rFonts w:ascii="Times New Roman" w:eastAsia="Times New Roman" w:hAnsi="Times New Roman" w:cs="Times New Roman"/>
          <w:sz w:val="24"/>
          <w:szCs w:val="24"/>
          <w:lang w:val="uk-UA" w:eastAsia="ru-RU"/>
        </w:rPr>
        <w:t>червень</w:t>
      </w:r>
      <w:r>
        <w:rPr>
          <w:rFonts w:ascii="Times New Roman" w:eastAsia="Times New Roman" w:hAnsi="Times New Roman" w:cs="Times New Roman"/>
          <w:sz w:val="24"/>
          <w:szCs w:val="24"/>
          <w:lang w:eastAsia="ru-RU"/>
        </w:rPr>
        <w:t xml:space="preserve"> 202</w:t>
      </w:r>
      <w:r w:rsidR="002E45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року </w:t>
      </w:r>
      <w:r>
        <w:rPr>
          <w:rFonts w:ascii="Times New Roman" w:eastAsia="Times New Roman" w:hAnsi="Times New Roman" w:cs="Times New Roman"/>
          <w:sz w:val="24"/>
          <w:szCs w:val="24"/>
          <w:lang w:val="uk-UA" w:eastAsia="ru-RU"/>
        </w:rPr>
        <w:t>9</w:t>
      </w:r>
      <w:r w:rsidR="002E45B0">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eastAsia="ru-RU"/>
        </w:rPr>
        <w:t xml:space="preserve"> наказ</w:t>
      </w:r>
      <w:r w:rsidR="002E45B0">
        <w:rPr>
          <w:rFonts w:ascii="Times New Roman" w:eastAsia="Times New Roman" w:hAnsi="Times New Roman" w:cs="Times New Roman"/>
          <w:sz w:val="24"/>
          <w:szCs w:val="24"/>
          <w:lang w:val="uk-UA" w:eastAsia="ru-RU"/>
        </w:rPr>
        <w:t>ів</w:t>
      </w:r>
      <w:r>
        <w:rPr>
          <w:rFonts w:ascii="Times New Roman" w:eastAsia="Times New Roman" w:hAnsi="Times New Roman" w:cs="Times New Roman"/>
          <w:sz w:val="24"/>
          <w:szCs w:val="24"/>
          <w:lang w:eastAsia="ru-RU"/>
        </w:rPr>
        <w:t xml:space="preserve"> з основної діяльності, </w:t>
      </w:r>
      <w:r>
        <w:rPr>
          <w:rFonts w:ascii="Times New Roman" w:eastAsia="Times New Roman" w:hAnsi="Times New Roman" w:cs="Times New Roman"/>
          <w:sz w:val="24"/>
          <w:szCs w:val="24"/>
          <w:lang w:val="uk-UA" w:eastAsia="ru-RU"/>
        </w:rPr>
        <w:t>2</w:t>
      </w:r>
      <w:r w:rsidR="002E45B0">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eastAsia="ru-RU"/>
        </w:rPr>
        <w:t xml:space="preserve">  к/тм наказ та </w:t>
      </w:r>
      <w:r>
        <w:rPr>
          <w:rFonts w:ascii="Times New Roman" w:eastAsia="Times New Roman" w:hAnsi="Times New Roman" w:cs="Times New Roman"/>
          <w:sz w:val="24"/>
          <w:szCs w:val="24"/>
          <w:lang w:val="uk-UA" w:eastAsia="ru-RU"/>
        </w:rPr>
        <w:t>1</w:t>
      </w:r>
      <w:r w:rsidR="002E45B0">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eastAsia="ru-RU"/>
        </w:rPr>
        <w:t xml:space="preserve"> к/тр наказів з кадрових питань. У межах своєї компетенції здійснювала контроль їх виконання.</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Забезпечення доступності позашкільної освіти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t xml:space="preserve">У мережі закладу було затверджено </w:t>
      </w:r>
      <w:r>
        <w:rPr>
          <w:rFonts w:ascii="Times New Roman" w:eastAsia="Times New Roman" w:hAnsi="Times New Roman" w:cs="Times New Roman"/>
          <w:sz w:val="24"/>
          <w:szCs w:val="24"/>
          <w:lang w:val="uk-UA" w:eastAsia="ru-RU"/>
        </w:rPr>
        <w:t xml:space="preserve">та </w:t>
      </w:r>
      <w:r>
        <w:rPr>
          <w:rFonts w:ascii="Times New Roman" w:eastAsia="Times New Roman" w:hAnsi="Times New Roman" w:cs="Times New Roman"/>
          <w:sz w:val="24"/>
          <w:szCs w:val="24"/>
          <w:lang w:eastAsia="ru-RU"/>
        </w:rPr>
        <w:t>функціонувало</w:t>
      </w:r>
      <w:r>
        <w:rPr>
          <w:rFonts w:ascii="Times New Roman" w:eastAsia="Times New Roman" w:hAnsi="Times New Roman" w:cs="Times New Roman"/>
          <w:sz w:val="24"/>
          <w:szCs w:val="24"/>
          <w:lang w:val="uk-UA" w:eastAsia="ru-RU"/>
        </w:rPr>
        <w:t xml:space="preserve"> 39</w:t>
      </w:r>
      <w:r>
        <w:rPr>
          <w:rFonts w:ascii="Times New Roman" w:eastAsia="Times New Roman" w:hAnsi="Times New Roman" w:cs="Times New Roman"/>
          <w:sz w:val="24"/>
          <w:szCs w:val="24"/>
          <w:lang w:eastAsia="ru-RU"/>
        </w:rPr>
        <w:t xml:space="preserve"> груп,</w:t>
      </w:r>
      <w:r>
        <w:rPr>
          <w:rFonts w:ascii="Times New Roman" w:eastAsia="Times New Roman" w:hAnsi="Times New Roman" w:cs="Times New Roman"/>
          <w:sz w:val="24"/>
          <w:szCs w:val="24"/>
          <w:lang w:val="uk-UA" w:eastAsia="ru-RU"/>
        </w:rPr>
        <w:t xml:space="preserve"> 14</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гуртків  </w:t>
      </w:r>
      <w:r>
        <w:rPr>
          <w:rFonts w:ascii="Times New Roman" w:eastAsia="Times New Roman" w:hAnsi="Times New Roman" w:cs="Times New Roman"/>
          <w:sz w:val="24"/>
          <w:szCs w:val="24"/>
          <w:lang w:val="uk-UA" w:eastAsia="ru-RU"/>
        </w:rPr>
        <w:t>у</w:t>
      </w:r>
      <w:proofErr w:type="gramEnd"/>
      <w:r>
        <w:rPr>
          <w:rFonts w:ascii="Times New Roman" w:eastAsia="Times New Roman" w:hAnsi="Times New Roman" w:cs="Times New Roman"/>
          <w:sz w:val="24"/>
          <w:szCs w:val="24"/>
          <w:lang w:val="uk-UA" w:eastAsia="ru-RU"/>
        </w:rPr>
        <w:t xml:space="preserve"> яких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4144" behindDoc="1" locked="0" layoutInCell="1" allowOverlap="1">
            <wp:simplePos x="0" y="0"/>
            <wp:positionH relativeFrom="column">
              <wp:posOffset>-257175</wp:posOffset>
            </wp:positionH>
            <wp:positionV relativeFrom="paragraph">
              <wp:posOffset>2595880</wp:posOffset>
            </wp:positionV>
            <wp:extent cx="7247890" cy="2468880"/>
            <wp:effectExtent l="0" t="0" r="10160" b="7620"/>
            <wp:wrapTight wrapText="bothSides">
              <wp:wrapPolygon edited="0">
                <wp:start x="0" y="0"/>
                <wp:lineTo x="0" y="21500"/>
                <wp:lineTo x="21574" y="21500"/>
                <wp:lineTo x="2157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simplePos x="0" y="0"/>
            <wp:positionH relativeFrom="column">
              <wp:posOffset>269875</wp:posOffset>
            </wp:positionH>
            <wp:positionV relativeFrom="paragraph">
              <wp:posOffset>190500</wp:posOffset>
            </wp:positionV>
            <wp:extent cx="6163310" cy="2243455"/>
            <wp:effectExtent l="0" t="0" r="8890" b="4445"/>
            <wp:wrapTight wrapText="bothSides">
              <wp:wrapPolygon edited="0">
                <wp:start x="0" y="0"/>
                <wp:lineTo x="0" y="21459"/>
                <wp:lineTo x="21564" y="21459"/>
                <wp:lineTo x="2156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uk-UA" w:eastAsia="ru-RU"/>
        </w:rPr>
        <w:t>навчалося 702</w:t>
      </w:r>
      <w:r>
        <w:rPr>
          <w:rFonts w:ascii="Times New Roman" w:eastAsia="Times New Roman" w:hAnsi="Times New Roman" w:cs="Times New Roman"/>
          <w:sz w:val="24"/>
          <w:szCs w:val="24"/>
          <w:lang w:eastAsia="ru-RU"/>
        </w:rPr>
        <w:t xml:space="preserve"> вихованці. </w:t>
      </w:r>
      <w:r>
        <w:rPr>
          <w:rFonts w:ascii="Times New Roman" w:eastAsia="Times New Roman" w:hAnsi="Times New Roman" w:cs="Times New Roman"/>
          <w:sz w:val="24"/>
          <w:szCs w:val="24"/>
          <w:lang w:eastAsia="ru-RU"/>
        </w:rPr>
        <w:tab/>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Заклад працював за розкладом зручним для дітей, у </w:t>
      </w:r>
      <w:r>
        <w:rPr>
          <w:rFonts w:ascii="Times New Roman" w:eastAsia="Times New Roman" w:hAnsi="Times New Roman" w:cs="Times New Roman"/>
          <w:sz w:val="24"/>
          <w:szCs w:val="24"/>
          <w:lang w:val="uk-UA" w:eastAsia="ru-RU"/>
        </w:rPr>
        <w:t>позаурочний час</w:t>
      </w:r>
      <w:r>
        <w:rPr>
          <w:rFonts w:ascii="Times New Roman" w:eastAsia="Times New Roman" w:hAnsi="Times New Roman" w:cs="Times New Roman"/>
          <w:sz w:val="24"/>
          <w:szCs w:val="24"/>
          <w:lang w:eastAsia="ru-RU"/>
        </w:rPr>
        <w:t xml:space="preserve">. До послуг вихованців: навчальні класи, </w:t>
      </w:r>
      <w:r>
        <w:rPr>
          <w:rFonts w:ascii="Times New Roman" w:eastAsia="Times New Roman" w:hAnsi="Times New Roman" w:cs="Times New Roman"/>
          <w:sz w:val="24"/>
          <w:szCs w:val="24"/>
          <w:lang w:val="uk-UA" w:eastAsia="ru-RU"/>
        </w:rPr>
        <w:t xml:space="preserve">майстерні, </w:t>
      </w:r>
      <w:r>
        <w:rPr>
          <w:rFonts w:ascii="Times New Roman" w:eastAsia="Times New Roman" w:hAnsi="Times New Roman" w:cs="Times New Roman"/>
          <w:sz w:val="24"/>
          <w:szCs w:val="24"/>
          <w:lang w:eastAsia="ru-RU"/>
        </w:rPr>
        <w:t>творчі лабораторії та кабінети,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Найважливішим питанням внутрішнього контролю позашкільного закладу є – збереження контингенту дітей. Це питання постійно аналізувались на нарадах при директорові. В закладі налагоджено щоденний контроль за наповненням гуртків. </w:t>
      </w:r>
      <w:proofErr w:type="gramStart"/>
      <w:r>
        <w:rPr>
          <w:rFonts w:ascii="Times New Roman" w:eastAsia="Times New Roman" w:hAnsi="Times New Roman" w:cs="Times New Roman"/>
          <w:sz w:val="24"/>
          <w:szCs w:val="24"/>
          <w:lang w:eastAsia="ru-RU"/>
        </w:rPr>
        <w:t>Освітній  процес</w:t>
      </w:r>
      <w:proofErr w:type="gramEnd"/>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здійснювався відповідно до індивідуальних можливостей, інтересів, нахилів та здібностей вихованців, з використанням різних організаційних форм роботи за трирівневою системою. Відповідно до рівня класифікації визначено мета і перспективи діяльності гуртків, груп, їх чисельний склад, обирається програма.</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Протягом 20</w:t>
      </w:r>
      <w:r>
        <w:rPr>
          <w:rFonts w:ascii="Times New Roman" w:eastAsia="Times New Roman" w:hAnsi="Times New Roman" w:cs="Times New Roman"/>
          <w:sz w:val="24"/>
          <w:szCs w:val="24"/>
          <w:lang w:val="uk-UA" w:eastAsia="ru-RU"/>
        </w:rPr>
        <w:t>2</w:t>
      </w:r>
      <w:r w:rsidR="00FF04AD">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FF04AD">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року учасники освітнього процесу взяли участь у </w:t>
      </w:r>
      <w:proofErr w:type="gramStart"/>
      <w:r w:rsidR="005945E0">
        <w:rPr>
          <w:rFonts w:ascii="Times New Roman" w:eastAsia="Times New Roman" w:hAnsi="Times New Roman" w:cs="Times New Roman"/>
          <w:sz w:val="24"/>
          <w:szCs w:val="24"/>
          <w:lang w:val="uk-UA" w:eastAsia="ru-RU"/>
        </w:rPr>
        <w:t>142</w:t>
      </w:r>
      <w:r>
        <w:rPr>
          <w:rFonts w:ascii="Times New Roman" w:eastAsia="Times New Roman" w:hAnsi="Times New Roman" w:cs="Times New Roman"/>
          <w:sz w:val="24"/>
          <w:szCs w:val="24"/>
          <w:lang w:eastAsia="ru-RU"/>
        </w:rPr>
        <w:t xml:space="preserve">  масових</w:t>
      </w:r>
      <w:proofErr w:type="gramEnd"/>
      <w:r>
        <w:rPr>
          <w:rFonts w:ascii="Times New Roman" w:eastAsia="Times New Roman" w:hAnsi="Times New Roman" w:cs="Times New Roman"/>
          <w:sz w:val="24"/>
          <w:szCs w:val="24"/>
          <w:lang w:eastAsia="ru-RU"/>
        </w:rPr>
        <w:t xml:space="preserve"> заходах. Підводячи підсумки спільної роботи педагогічного колективу і вихованців за 20</w:t>
      </w:r>
      <w:r>
        <w:rPr>
          <w:rFonts w:ascii="Times New Roman" w:eastAsia="Times New Roman" w:hAnsi="Times New Roman" w:cs="Times New Roman"/>
          <w:sz w:val="24"/>
          <w:szCs w:val="24"/>
          <w:lang w:val="uk-UA" w:eastAsia="ru-RU"/>
        </w:rPr>
        <w:t>2</w:t>
      </w:r>
      <w:r w:rsidR="00FF04AD">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FF04AD">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роки, можно </w:t>
      </w:r>
      <w:r>
        <w:rPr>
          <w:rFonts w:ascii="Times New Roman" w:eastAsia="Times New Roman" w:hAnsi="Times New Roman" w:cs="Times New Roman"/>
          <w:sz w:val="24"/>
          <w:szCs w:val="24"/>
          <w:lang w:eastAsia="ru-RU"/>
        </w:rPr>
        <w:lastRenderedPageBreak/>
        <w:t xml:space="preserve">говорити про певні успіхи. Вихованці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val="uk-UA" w:eastAsia="ru-RU"/>
        </w:rPr>
        <w:t>2</w:t>
      </w:r>
      <w:r w:rsidR="00FF04AD">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FF04AD">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навчальному році були постійними </w:t>
      </w:r>
      <w:r>
        <w:rPr>
          <w:noProof/>
          <w:lang w:eastAsia="ru-RU"/>
        </w:rPr>
        <w:drawing>
          <wp:anchor distT="0" distB="0" distL="114300" distR="114300" simplePos="0" relativeHeight="251655168" behindDoc="0" locked="0" layoutInCell="1" allowOverlap="1">
            <wp:simplePos x="0" y="0"/>
            <wp:positionH relativeFrom="column">
              <wp:posOffset>-87630</wp:posOffset>
            </wp:positionH>
            <wp:positionV relativeFrom="paragraph">
              <wp:posOffset>408940</wp:posOffset>
            </wp:positionV>
            <wp:extent cx="7071360" cy="3005455"/>
            <wp:effectExtent l="0" t="0" r="15240" b="4445"/>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учасниками міських, обласних, всеукраїнських оглядів, конкурсів, змагань, виставок.</w:t>
      </w:r>
    </w:p>
    <w:p w:rsidR="004C3362" w:rsidRPr="00E430A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Pr="00E430A2">
        <w:rPr>
          <w:rFonts w:ascii="Times New Roman" w:eastAsia="Times New Roman" w:hAnsi="Times New Roman" w:cs="Times New Roman"/>
          <w:sz w:val="24"/>
          <w:szCs w:val="24"/>
          <w:lang w:eastAsia="ru-RU"/>
        </w:rPr>
        <w:t>Серед внутрішніх заходів, які були проведенні в 20</w:t>
      </w:r>
      <w:r w:rsidRPr="00E430A2">
        <w:rPr>
          <w:rFonts w:ascii="Times New Roman" w:eastAsia="Times New Roman" w:hAnsi="Times New Roman" w:cs="Times New Roman"/>
          <w:sz w:val="24"/>
          <w:szCs w:val="24"/>
          <w:lang w:val="uk-UA" w:eastAsia="ru-RU"/>
        </w:rPr>
        <w:t>2</w:t>
      </w:r>
      <w:r w:rsidR="00FF04AD" w:rsidRPr="00E430A2">
        <w:rPr>
          <w:rFonts w:ascii="Times New Roman" w:eastAsia="Times New Roman" w:hAnsi="Times New Roman" w:cs="Times New Roman"/>
          <w:sz w:val="24"/>
          <w:szCs w:val="24"/>
          <w:lang w:val="uk-UA" w:eastAsia="ru-RU"/>
        </w:rPr>
        <w:t>1</w:t>
      </w:r>
      <w:r w:rsidRPr="00E430A2">
        <w:rPr>
          <w:rFonts w:ascii="Times New Roman" w:eastAsia="Times New Roman" w:hAnsi="Times New Roman" w:cs="Times New Roman"/>
          <w:sz w:val="24"/>
          <w:szCs w:val="24"/>
          <w:lang w:eastAsia="ru-RU"/>
        </w:rPr>
        <w:t>-202</w:t>
      </w:r>
      <w:r w:rsidR="00FF04AD" w:rsidRPr="00E430A2">
        <w:rPr>
          <w:rFonts w:ascii="Times New Roman" w:eastAsia="Times New Roman" w:hAnsi="Times New Roman" w:cs="Times New Roman"/>
          <w:sz w:val="24"/>
          <w:szCs w:val="24"/>
          <w:lang w:val="uk-UA" w:eastAsia="ru-RU"/>
        </w:rPr>
        <w:t>2</w:t>
      </w:r>
      <w:r w:rsidRPr="00E430A2">
        <w:rPr>
          <w:rFonts w:ascii="Times New Roman" w:eastAsia="Times New Roman" w:hAnsi="Times New Roman" w:cs="Times New Roman"/>
          <w:sz w:val="24"/>
          <w:szCs w:val="24"/>
          <w:lang w:eastAsia="ru-RU"/>
        </w:rPr>
        <w:t xml:space="preserve"> році, особливо хочеться відмітити:</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lang w:val="uk-UA"/>
        </w:rPr>
        <w:t>м</w:t>
      </w:r>
      <w:r w:rsidRPr="00E430A2">
        <w:rPr>
          <w:rFonts w:ascii="Times New Roman" w:hAnsi="Times New Roman" w:cs="Times New Roman"/>
          <w:sz w:val="24"/>
          <w:szCs w:val="24"/>
        </w:rPr>
        <w:t>айстер клас «Вишиті фішки»</w:t>
      </w:r>
      <w:r w:rsidRPr="00E430A2">
        <w:rPr>
          <w:rFonts w:ascii="Times New Roman" w:hAnsi="Times New Roman" w:cs="Times New Roman"/>
          <w:sz w:val="24"/>
          <w:szCs w:val="24"/>
          <w:lang w:val="uk-UA"/>
        </w:rPr>
        <w:t>;</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lang w:val="uk-UA"/>
        </w:rPr>
        <w:t>м</w:t>
      </w:r>
      <w:r w:rsidRPr="00E430A2">
        <w:rPr>
          <w:rFonts w:ascii="Times New Roman" w:hAnsi="Times New Roman" w:cs="Times New Roman"/>
          <w:sz w:val="24"/>
          <w:szCs w:val="24"/>
        </w:rPr>
        <w:t>айстер клас «Ватна іграшка»</w:t>
      </w:r>
      <w:r w:rsidRPr="00E430A2">
        <w:rPr>
          <w:rFonts w:ascii="Times New Roman" w:hAnsi="Times New Roman" w:cs="Times New Roman"/>
          <w:sz w:val="24"/>
          <w:szCs w:val="24"/>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традиційна акція «</w:t>
      </w:r>
      <w:r w:rsidRPr="00E430A2">
        <w:rPr>
          <w:rFonts w:ascii="Times New Roman" w:eastAsia="Times New Roman" w:hAnsi="Times New Roman" w:cs="Times New Roman"/>
          <w:sz w:val="24"/>
          <w:szCs w:val="24"/>
          <w:lang w:val="uk-UA" w:eastAsia="ru-RU"/>
        </w:rPr>
        <w:t>ЦНТТУМ</w:t>
      </w:r>
      <w:r w:rsidRPr="00E430A2">
        <w:rPr>
          <w:rFonts w:ascii="Times New Roman" w:eastAsia="Times New Roman" w:hAnsi="Times New Roman" w:cs="Times New Roman"/>
          <w:sz w:val="24"/>
          <w:szCs w:val="24"/>
          <w:lang w:eastAsia="ru-RU"/>
        </w:rPr>
        <w:t xml:space="preserve"> скликає </w:t>
      </w:r>
      <w:proofErr w:type="gramStart"/>
      <w:r w:rsidRPr="00E430A2">
        <w:rPr>
          <w:rFonts w:ascii="Times New Roman" w:eastAsia="Times New Roman" w:hAnsi="Times New Roman" w:cs="Times New Roman"/>
          <w:sz w:val="24"/>
          <w:szCs w:val="24"/>
          <w:lang w:eastAsia="ru-RU"/>
        </w:rPr>
        <w:t>друзів»  під</w:t>
      </w:r>
      <w:proofErr w:type="gramEnd"/>
      <w:r w:rsidRPr="00E430A2">
        <w:rPr>
          <w:rFonts w:ascii="Times New Roman" w:eastAsia="Times New Roman" w:hAnsi="Times New Roman" w:cs="Times New Roman"/>
          <w:sz w:val="24"/>
          <w:szCs w:val="24"/>
          <w:lang w:eastAsia="ru-RU"/>
        </w:rPr>
        <w:t xml:space="preserve"> гаслом «На крилах Творчості»;</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пошуково-пізнавальний квест «Прорив енергії» під гаслом «Тільки разом!»;</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тиждень протидії булінгу «Зі злом миритися не можна»;</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shd w:val="clear" w:color="auto" w:fill="FFFFFF"/>
          <w:lang w:val="uk-UA"/>
        </w:rPr>
        <w:t>м</w:t>
      </w:r>
      <w:r w:rsidRPr="00E430A2">
        <w:rPr>
          <w:rFonts w:ascii="Times New Roman" w:hAnsi="Times New Roman" w:cs="Times New Roman"/>
          <w:sz w:val="24"/>
          <w:szCs w:val="24"/>
          <w:shd w:val="clear" w:color="auto" w:fill="FFFFFF"/>
        </w:rPr>
        <w:t>айстер клас «Листівка з любов’ю»</w:t>
      </w:r>
      <w:r w:rsidRPr="00E430A2">
        <w:rPr>
          <w:rFonts w:ascii="Times New Roman" w:hAnsi="Times New Roman" w:cs="Times New Roman"/>
          <w:sz w:val="24"/>
          <w:szCs w:val="24"/>
          <w:shd w:val="clear" w:color="auto" w:fill="FFFFFF"/>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тематичний захід до Дня мови «Мова моя, солов’їна!»;</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захід до Дня Гідності та свободи «Нескорені духом»;</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shd w:val="clear" w:color="auto" w:fill="FFFFFF"/>
          <w:lang w:val="uk-UA"/>
        </w:rPr>
        <w:t>м</w:t>
      </w:r>
      <w:r w:rsidRPr="00E430A2">
        <w:rPr>
          <w:rFonts w:ascii="Times New Roman" w:hAnsi="Times New Roman" w:cs="Times New Roman"/>
          <w:sz w:val="24"/>
          <w:szCs w:val="24"/>
          <w:shd w:val="clear" w:color="auto" w:fill="FFFFFF"/>
        </w:rPr>
        <w:t>айстер клас «Виготовлення сувенірів з природних матеріалів»</w:t>
      </w:r>
      <w:r w:rsidRPr="00E430A2">
        <w:rPr>
          <w:rFonts w:ascii="Times New Roman" w:hAnsi="Times New Roman" w:cs="Times New Roman"/>
          <w:sz w:val="24"/>
          <w:szCs w:val="24"/>
          <w:shd w:val="clear" w:color="auto" w:fill="FFFFFF"/>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казкове дійство до Дня Святого Миколая «У казковому королівстві Снігової Королеви»;</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shd w:val="clear" w:color="auto" w:fill="FFFFFF"/>
          <w:lang w:val="uk-UA"/>
        </w:rPr>
        <w:t>м</w:t>
      </w:r>
      <w:r w:rsidRPr="00E430A2">
        <w:rPr>
          <w:rFonts w:ascii="Times New Roman" w:hAnsi="Times New Roman" w:cs="Times New Roman"/>
          <w:sz w:val="24"/>
          <w:szCs w:val="24"/>
          <w:shd w:val="clear" w:color="auto" w:fill="FFFFFF"/>
        </w:rPr>
        <w:t>айстер клас</w:t>
      </w:r>
      <w:r w:rsidRPr="00E430A2">
        <w:rPr>
          <w:rFonts w:ascii="Times New Roman" w:hAnsi="Times New Roman" w:cs="Times New Roman"/>
          <w:sz w:val="24"/>
          <w:szCs w:val="24"/>
          <w:shd w:val="clear" w:color="auto" w:fill="FFFFFF"/>
          <w:lang w:val="uk-UA"/>
        </w:rPr>
        <w:t>и:</w:t>
      </w:r>
      <w:r w:rsidRPr="00E430A2">
        <w:rPr>
          <w:rFonts w:ascii="Times New Roman" w:hAnsi="Times New Roman" w:cs="Times New Roman"/>
          <w:sz w:val="24"/>
          <w:szCs w:val="24"/>
          <w:shd w:val="clear" w:color="auto" w:fill="FFFFFF"/>
        </w:rPr>
        <w:t xml:space="preserve"> «Кавова іграшка»</w:t>
      </w:r>
      <w:r w:rsidRPr="00E430A2">
        <w:rPr>
          <w:rFonts w:ascii="Times New Roman" w:hAnsi="Times New Roman" w:cs="Times New Roman"/>
          <w:sz w:val="24"/>
          <w:szCs w:val="24"/>
          <w:shd w:val="clear" w:color="auto" w:fill="FFFFFF"/>
          <w:lang w:val="uk-UA"/>
        </w:rPr>
        <w:t xml:space="preserve">, </w:t>
      </w:r>
      <w:r w:rsidRPr="00E430A2">
        <w:rPr>
          <w:rFonts w:ascii="Times New Roman" w:hAnsi="Times New Roman" w:cs="Times New Roman"/>
          <w:sz w:val="24"/>
          <w:szCs w:val="24"/>
          <w:shd w:val="clear" w:color="auto" w:fill="FFFFFF"/>
        </w:rPr>
        <w:t>«Плетіння газетними трубочками»</w:t>
      </w:r>
      <w:r w:rsidRPr="00E430A2">
        <w:rPr>
          <w:rFonts w:ascii="Times New Roman" w:hAnsi="Times New Roman" w:cs="Times New Roman"/>
          <w:sz w:val="24"/>
          <w:szCs w:val="24"/>
          <w:shd w:val="clear" w:color="auto" w:fill="FFFFFF"/>
          <w:lang w:val="uk-UA"/>
        </w:rPr>
        <w:t>,</w:t>
      </w:r>
      <w:r w:rsidRPr="00E430A2">
        <w:rPr>
          <w:rFonts w:ascii="Times New Roman" w:hAnsi="Times New Roman" w:cs="Times New Roman"/>
          <w:sz w:val="24"/>
          <w:szCs w:val="24"/>
          <w:shd w:val="clear" w:color="auto" w:fill="FFFFFF"/>
        </w:rPr>
        <w:t>«Ліплений декор»</w:t>
      </w:r>
      <w:r w:rsidRPr="00E430A2">
        <w:rPr>
          <w:rFonts w:ascii="Times New Roman" w:hAnsi="Times New Roman" w:cs="Times New Roman"/>
          <w:sz w:val="24"/>
          <w:szCs w:val="24"/>
          <w:shd w:val="clear" w:color="auto" w:fill="FFFFFF"/>
          <w:lang w:val="uk-UA"/>
        </w:rPr>
        <w:t xml:space="preserve">, </w:t>
      </w:r>
      <w:r w:rsidRPr="00E430A2">
        <w:rPr>
          <w:rFonts w:ascii="Times New Roman" w:hAnsi="Times New Roman" w:cs="Times New Roman"/>
          <w:sz w:val="24"/>
          <w:szCs w:val="24"/>
        </w:rPr>
        <w:t>«Пуансетія»</w:t>
      </w:r>
      <w:r w:rsidRPr="00E430A2">
        <w:rPr>
          <w:rFonts w:ascii="Times New Roman" w:hAnsi="Times New Roman" w:cs="Times New Roman"/>
          <w:sz w:val="24"/>
          <w:szCs w:val="24"/>
          <w:lang w:val="uk-UA"/>
        </w:rPr>
        <w:t xml:space="preserve">, </w:t>
      </w:r>
      <w:r w:rsidRPr="00E430A2">
        <w:rPr>
          <w:rFonts w:ascii="Times New Roman" w:hAnsi="Times New Roman" w:cs="Times New Roman"/>
          <w:sz w:val="24"/>
          <w:szCs w:val="24"/>
        </w:rPr>
        <w:t>«В’язаний декор»</w:t>
      </w:r>
      <w:r w:rsidRPr="00E430A2">
        <w:rPr>
          <w:rFonts w:ascii="Times New Roman" w:hAnsi="Times New Roman" w:cs="Times New Roman"/>
          <w:sz w:val="24"/>
          <w:szCs w:val="24"/>
          <w:lang w:val="uk-UA"/>
        </w:rPr>
        <w:t xml:space="preserve">, </w:t>
      </w:r>
      <w:r w:rsidRPr="00E430A2">
        <w:rPr>
          <w:rFonts w:ascii="Times New Roman" w:hAnsi="Times New Roman" w:cs="Times New Roman"/>
          <w:sz w:val="24"/>
          <w:szCs w:val="24"/>
        </w:rPr>
        <w:t>«Новорічна іграшка»</w:t>
      </w:r>
      <w:r w:rsidRPr="00E430A2">
        <w:rPr>
          <w:rFonts w:ascii="Times New Roman" w:hAnsi="Times New Roman" w:cs="Times New Roman"/>
          <w:sz w:val="24"/>
          <w:szCs w:val="24"/>
          <w:lang w:val="uk-UA"/>
        </w:rPr>
        <w:t xml:space="preserve"> та </w:t>
      </w:r>
      <w:r w:rsidRPr="00E430A2">
        <w:rPr>
          <w:rFonts w:ascii="Times New Roman" w:hAnsi="Times New Roman" w:cs="Times New Roman"/>
          <w:sz w:val="24"/>
          <w:szCs w:val="24"/>
        </w:rPr>
        <w:t>«Новорічний декор з фоамірану»</w:t>
      </w:r>
      <w:r w:rsidRPr="00E430A2">
        <w:rPr>
          <w:rFonts w:ascii="Times New Roman" w:hAnsi="Times New Roman" w:cs="Times New Roman"/>
          <w:sz w:val="24"/>
          <w:szCs w:val="24"/>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 xml:space="preserve">традиційний новорічний челендж «В країні новорічних </w:t>
      </w:r>
      <w:r w:rsidRPr="00E430A2">
        <w:rPr>
          <w:rFonts w:ascii="Times New Roman" w:eastAsia="Times New Roman" w:hAnsi="Times New Roman" w:cs="Times New Roman"/>
          <w:sz w:val="24"/>
          <w:szCs w:val="24"/>
          <w:lang w:val="uk-UA" w:eastAsia="ru-RU"/>
        </w:rPr>
        <w:t>мрій</w:t>
      </w:r>
      <w:r w:rsidRPr="00E430A2">
        <w:rPr>
          <w:rFonts w:ascii="Times New Roman" w:eastAsia="Times New Roman" w:hAnsi="Times New Roman" w:cs="Times New Roman"/>
          <w:sz w:val="24"/>
          <w:szCs w:val="24"/>
          <w:lang w:eastAsia="ru-RU"/>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 xml:space="preserve">тематичний захід до дня </w:t>
      </w:r>
      <w:proofErr w:type="gramStart"/>
      <w:r w:rsidRPr="00E430A2">
        <w:rPr>
          <w:rFonts w:ascii="Times New Roman" w:eastAsia="Times New Roman" w:hAnsi="Times New Roman" w:cs="Times New Roman"/>
          <w:sz w:val="24"/>
          <w:szCs w:val="24"/>
          <w:lang w:eastAsia="ru-RU"/>
        </w:rPr>
        <w:t>пам’яті  героїв</w:t>
      </w:r>
      <w:proofErr w:type="gramEnd"/>
      <w:r w:rsidRPr="00E430A2">
        <w:rPr>
          <w:rFonts w:ascii="Times New Roman" w:eastAsia="Times New Roman" w:hAnsi="Times New Roman" w:cs="Times New Roman"/>
          <w:sz w:val="24"/>
          <w:szCs w:val="24"/>
          <w:lang w:eastAsia="ru-RU"/>
        </w:rPr>
        <w:t xml:space="preserve"> Небесної Сотні «В нашій пам’яті вони назавжди залишились…»;</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тематичний захід до Дня Соборності України «Соборна Мати Україна – одна»;</w:t>
      </w:r>
    </w:p>
    <w:p w:rsidR="00E430A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родинне свято «Материнська любов»;</w:t>
      </w:r>
      <w:r w:rsidR="00E430A2" w:rsidRPr="00E430A2">
        <w:rPr>
          <w:rFonts w:ascii="Times New Roman" w:hAnsi="Times New Roman" w:cs="Times New Roman"/>
          <w:sz w:val="24"/>
          <w:szCs w:val="24"/>
          <w:shd w:val="clear" w:color="auto" w:fill="FFFFFF"/>
        </w:rPr>
        <w:t xml:space="preserve"> </w:t>
      </w:r>
    </w:p>
    <w:p w:rsidR="004C336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shd w:val="clear" w:color="auto" w:fill="FFFFFF"/>
          <w:lang w:val="uk-UA"/>
        </w:rPr>
        <w:t>м</w:t>
      </w:r>
      <w:r w:rsidRPr="00E430A2">
        <w:rPr>
          <w:rFonts w:ascii="Times New Roman" w:hAnsi="Times New Roman" w:cs="Times New Roman"/>
          <w:sz w:val="24"/>
          <w:szCs w:val="24"/>
          <w:shd w:val="clear" w:color="auto" w:fill="FFFFFF"/>
        </w:rPr>
        <w:t>айстер клас «Виготовлення вітальної листівки у техніці скрапбукінг»</w:t>
      </w:r>
      <w:r w:rsidRPr="00E430A2">
        <w:rPr>
          <w:rFonts w:ascii="Times New Roman" w:hAnsi="Times New Roman" w:cs="Times New Roman"/>
          <w:sz w:val="24"/>
          <w:szCs w:val="24"/>
          <w:shd w:val="clear" w:color="auto" w:fill="FFFFFF"/>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свято для батьків «Родинний калейдоскоп Творчості»;</w:t>
      </w:r>
    </w:p>
    <w:p w:rsidR="00E430A2" w:rsidRPr="00E430A2" w:rsidRDefault="00E430A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hAnsi="Times New Roman" w:cs="Times New Roman"/>
          <w:sz w:val="24"/>
          <w:szCs w:val="24"/>
          <w:lang w:val="uk-UA"/>
        </w:rPr>
        <w:t>м</w:t>
      </w:r>
      <w:r w:rsidRPr="00E430A2">
        <w:rPr>
          <w:rFonts w:ascii="Times New Roman" w:hAnsi="Times New Roman" w:cs="Times New Roman"/>
          <w:sz w:val="24"/>
          <w:szCs w:val="24"/>
        </w:rPr>
        <w:t>айстер клас «Виготовлення батарейних блоків»</w:t>
      </w:r>
      <w:r w:rsidRPr="00E430A2">
        <w:rPr>
          <w:rFonts w:ascii="Times New Roman" w:hAnsi="Times New Roman" w:cs="Times New Roman"/>
          <w:sz w:val="24"/>
          <w:szCs w:val="24"/>
          <w:lang w:val="uk-UA"/>
        </w:rPr>
        <w:t>;</w:t>
      </w:r>
    </w:p>
    <w:p w:rsidR="004C3362" w:rsidRPr="00E430A2" w:rsidRDefault="004C3362" w:rsidP="004C3362">
      <w:pPr>
        <w:pStyle w:val="a4"/>
        <w:numPr>
          <w:ilvl w:val="0"/>
          <w:numId w:val="4"/>
        </w:numPr>
        <w:spacing w:after="0" w:line="276" w:lineRule="auto"/>
        <w:jc w:val="both"/>
        <w:textAlignment w:val="baseline"/>
        <w:rPr>
          <w:rFonts w:ascii="Times New Roman" w:eastAsia="Times New Roman" w:hAnsi="Times New Roman" w:cs="Times New Roman"/>
          <w:sz w:val="24"/>
          <w:szCs w:val="24"/>
          <w:lang w:eastAsia="ru-RU"/>
        </w:rPr>
      </w:pPr>
      <w:r w:rsidRPr="00E430A2">
        <w:rPr>
          <w:rFonts w:ascii="Times New Roman" w:eastAsia="Times New Roman" w:hAnsi="Times New Roman" w:cs="Times New Roman"/>
          <w:sz w:val="24"/>
          <w:szCs w:val="24"/>
          <w:lang w:eastAsia="ru-RU"/>
        </w:rPr>
        <w:t>підсумкові творчі звіти «Країна творчості звітує» під гаслом «Тільки разом!».</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Ці заходи проводилися з ініціативи керівників гуртків, з метою популяризації роботи закладу, з метою підтримки юних талантів та продемонстрували високий рівень професіоналізму педагогів-позашкільників. Під час проведення вищезазначених заходів був присутній 100 % склад вихованців гуртка, керівник, якого проводив цей захід.</w:t>
      </w:r>
    </w:p>
    <w:p w:rsidR="004C3362" w:rsidRPr="00E430A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430A2">
        <w:rPr>
          <w:rFonts w:ascii="Times New Roman" w:eastAsia="Times New Roman" w:hAnsi="Times New Roman" w:cs="Times New Roman"/>
          <w:sz w:val="24"/>
          <w:szCs w:val="24"/>
          <w:lang w:eastAsia="ru-RU"/>
        </w:rPr>
        <w:t>Протягом 20</w:t>
      </w:r>
      <w:r w:rsidRPr="00E430A2">
        <w:rPr>
          <w:rFonts w:ascii="Times New Roman" w:eastAsia="Times New Roman" w:hAnsi="Times New Roman" w:cs="Times New Roman"/>
          <w:sz w:val="24"/>
          <w:szCs w:val="24"/>
          <w:lang w:val="uk-UA" w:eastAsia="ru-RU"/>
        </w:rPr>
        <w:t>2</w:t>
      </w:r>
      <w:r w:rsidR="00E430A2" w:rsidRPr="00E430A2">
        <w:rPr>
          <w:rFonts w:ascii="Times New Roman" w:eastAsia="Times New Roman" w:hAnsi="Times New Roman" w:cs="Times New Roman"/>
          <w:sz w:val="24"/>
          <w:szCs w:val="24"/>
          <w:lang w:val="uk-UA" w:eastAsia="ru-RU"/>
        </w:rPr>
        <w:t>1</w:t>
      </w:r>
      <w:r w:rsidRPr="00E430A2">
        <w:rPr>
          <w:rFonts w:ascii="Times New Roman" w:eastAsia="Times New Roman" w:hAnsi="Times New Roman" w:cs="Times New Roman"/>
          <w:sz w:val="24"/>
          <w:szCs w:val="24"/>
          <w:lang w:eastAsia="ru-RU"/>
        </w:rPr>
        <w:t>-</w:t>
      </w:r>
      <w:proofErr w:type="gramStart"/>
      <w:r w:rsidRPr="00E430A2">
        <w:rPr>
          <w:rFonts w:ascii="Times New Roman" w:eastAsia="Times New Roman" w:hAnsi="Times New Roman" w:cs="Times New Roman"/>
          <w:sz w:val="24"/>
          <w:szCs w:val="24"/>
          <w:lang w:eastAsia="ru-RU"/>
        </w:rPr>
        <w:t>202</w:t>
      </w:r>
      <w:r w:rsidR="00E430A2" w:rsidRPr="00E430A2">
        <w:rPr>
          <w:rFonts w:ascii="Times New Roman" w:eastAsia="Times New Roman" w:hAnsi="Times New Roman" w:cs="Times New Roman"/>
          <w:sz w:val="24"/>
          <w:szCs w:val="24"/>
          <w:lang w:val="uk-UA" w:eastAsia="ru-RU"/>
        </w:rPr>
        <w:t>2</w:t>
      </w:r>
      <w:r w:rsidRPr="00E430A2">
        <w:rPr>
          <w:rFonts w:ascii="Times New Roman" w:eastAsia="Times New Roman" w:hAnsi="Times New Roman" w:cs="Times New Roman"/>
          <w:sz w:val="24"/>
          <w:szCs w:val="24"/>
          <w:lang w:eastAsia="ru-RU"/>
        </w:rPr>
        <w:t>  навчального</w:t>
      </w:r>
      <w:proofErr w:type="gramEnd"/>
      <w:r w:rsidRPr="00E430A2">
        <w:rPr>
          <w:rFonts w:ascii="Times New Roman" w:eastAsia="Times New Roman" w:hAnsi="Times New Roman" w:cs="Times New Roman"/>
          <w:sz w:val="24"/>
          <w:szCs w:val="24"/>
          <w:lang w:eastAsia="ru-RU"/>
        </w:rPr>
        <w:t xml:space="preserve"> року реалізовані проекти:</w:t>
      </w:r>
    </w:p>
    <w:p w:rsidR="00E430A2" w:rsidRPr="00E0002E" w:rsidRDefault="004C3362" w:rsidP="00E0002E">
      <w:pPr>
        <w:pStyle w:val="3"/>
        <w:numPr>
          <w:ilvl w:val="0"/>
          <w:numId w:val="11"/>
        </w:numPr>
        <w:spacing w:before="0"/>
        <w:ind w:left="-284" w:firstLine="284"/>
        <w:rPr>
          <w:rFonts w:ascii="Times New Roman" w:eastAsia="Times New Roman" w:hAnsi="Times New Roman" w:cs="Times New Roman"/>
          <w:color w:val="auto"/>
          <w:lang w:eastAsia="ru-RU"/>
        </w:rPr>
      </w:pPr>
      <w:r w:rsidRPr="00E430A2">
        <w:rPr>
          <w:rFonts w:ascii="Times New Roman" w:eastAsia="Times New Roman" w:hAnsi="Times New Roman" w:cs="Times New Roman"/>
          <w:color w:val="auto"/>
          <w:lang w:eastAsia="ru-RU"/>
        </w:rPr>
        <w:lastRenderedPageBreak/>
        <w:t>«</w:t>
      </w:r>
      <w:r w:rsidR="00E430A2" w:rsidRPr="00E0002E">
        <w:rPr>
          <w:rFonts w:ascii="Times New Roman" w:eastAsia="Times New Roman" w:hAnsi="Times New Roman" w:cs="Times New Roman"/>
          <w:color w:val="auto"/>
          <w:lang w:eastAsia="ru-RU"/>
        </w:rPr>
        <w:t>Творчі діти – успішна нація</w:t>
      </w:r>
      <w:r w:rsidR="00E430A2" w:rsidRPr="00E0002E">
        <w:rPr>
          <w:rFonts w:ascii="Times New Roman" w:eastAsia="Times New Roman" w:hAnsi="Times New Roman" w:cs="Times New Roman"/>
          <w:color w:val="auto"/>
          <w:lang w:val="uk-UA" w:eastAsia="ru-RU"/>
        </w:rPr>
        <w:t>»</w:t>
      </w:r>
      <w:r w:rsidR="00E0002E" w:rsidRPr="00E0002E">
        <w:rPr>
          <w:rFonts w:ascii="Times New Roman" w:eastAsia="Times New Roman" w:hAnsi="Times New Roman" w:cs="Times New Roman"/>
          <w:color w:val="auto"/>
          <w:lang w:val="uk-UA" w:eastAsia="ru-RU"/>
        </w:rPr>
        <w:t>;</w:t>
      </w:r>
    </w:p>
    <w:p w:rsidR="00E430A2" w:rsidRPr="00E0002E" w:rsidRDefault="00E430A2" w:rsidP="00E0002E">
      <w:pPr>
        <w:pStyle w:val="4"/>
        <w:numPr>
          <w:ilvl w:val="0"/>
          <w:numId w:val="11"/>
        </w:numPr>
        <w:shd w:val="clear" w:color="auto" w:fill="FFFFFF"/>
        <w:spacing w:before="0"/>
        <w:ind w:left="-284" w:firstLine="284"/>
        <w:textAlignment w:val="baseline"/>
        <w:rPr>
          <w:rFonts w:ascii="Times New Roman" w:hAnsi="Times New Roman" w:cs="Times New Roman"/>
          <w:i w:val="0"/>
          <w:color w:val="auto"/>
          <w:sz w:val="24"/>
          <w:szCs w:val="24"/>
        </w:rPr>
      </w:pPr>
      <w:r w:rsidRPr="00E0002E">
        <w:rPr>
          <w:rFonts w:ascii="Times New Roman" w:hAnsi="Times New Roman" w:cs="Times New Roman"/>
          <w:i w:val="0"/>
          <w:color w:val="auto"/>
          <w:sz w:val="24"/>
          <w:szCs w:val="24"/>
          <w:lang w:val="uk-UA"/>
        </w:rPr>
        <w:t>«</w:t>
      </w:r>
      <w:hyperlink r:id="rId8" w:history="1">
        <w:r w:rsidRPr="00E0002E">
          <w:rPr>
            <w:rStyle w:val="a3"/>
            <w:rFonts w:ascii="Times New Roman" w:hAnsi="Times New Roman" w:cs="Times New Roman"/>
            <w:i w:val="0"/>
            <w:color w:val="auto"/>
            <w:sz w:val="24"/>
            <w:szCs w:val="24"/>
            <w:u w:val="none"/>
            <w:bdr w:val="none" w:sz="0" w:space="0" w:color="auto" w:frame="1"/>
          </w:rPr>
          <w:t>Світ талантів</w:t>
        </w:r>
      </w:hyperlink>
      <w:r w:rsidRPr="00E0002E">
        <w:rPr>
          <w:rFonts w:ascii="Times New Roman" w:hAnsi="Times New Roman" w:cs="Times New Roman"/>
          <w:i w:val="0"/>
          <w:color w:val="auto"/>
          <w:sz w:val="24"/>
          <w:szCs w:val="24"/>
          <w:lang w:val="uk-UA"/>
        </w:rPr>
        <w:t>»</w:t>
      </w:r>
      <w:r w:rsidR="00E0002E" w:rsidRPr="00E0002E">
        <w:rPr>
          <w:rFonts w:ascii="Times New Roman" w:hAnsi="Times New Roman" w:cs="Times New Roman"/>
          <w:caps/>
          <w:color w:val="auto"/>
          <w:sz w:val="24"/>
          <w:szCs w:val="24"/>
        </w:rPr>
        <w:t>;</w:t>
      </w:r>
    </w:p>
    <w:p w:rsidR="00E430A2" w:rsidRPr="00E0002E" w:rsidRDefault="00E430A2" w:rsidP="00E0002E">
      <w:pPr>
        <w:pStyle w:val="a4"/>
        <w:numPr>
          <w:ilvl w:val="0"/>
          <w:numId w:val="11"/>
        </w:numPr>
        <w:spacing w:line="240" w:lineRule="auto"/>
        <w:ind w:left="0" w:firstLine="0"/>
        <w:rPr>
          <w:rStyle w:val="a3"/>
          <w:rFonts w:ascii="Times New Roman" w:hAnsi="Times New Roman" w:cs="Times New Roman"/>
          <w:color w:val="auto"/>
          <w:sz w:val="24"/>
          <w:szCs w:val="24"/>
          <w:shd w:val="clear" w:color="auto" w:fill="FFFFFF"/>
        </w:rPr>
      </w:pPr>
      <w:r w:rsidRPr="00E0002E">
        <w:rPr>
          <w:rFonts w:ascii="Times New Roman" w:hAnsi="Times New Roman" w:cs="Times New Roman"/>
          <w:sz w:val="24"/>
          <w:szCs w:val="24"/>
          <w:lang w:val="uk-UA"/>
        </w:rPr>
        <w:t xml:space="preserve">«Суспільно-освітній проєкт для детей та батьків </w:t>
      </w:r>
      <w:r w:rsidRPr="00E0002E">
        <w:rPr>
          <w:rFonts w:ascii="Times New Roman" w:hAnsi="Times New Roman" w:cs="Times New Roman"/>
          <w:caps/>
          <w:sz w:val="24"/>
          <w:szCs w:val="24"/>
        </w:rPr>
        <w:t>«SMILE»</w:t>
      </w:r>
      <w:r w:rsidR="00E0002E" w:rsidRPr="00E0002E">
        <w:rPr>
          <w:rFonts w:ascii="Times New Roman" w:hAnsi="Times New Roman" w:cs="Times New Roman"/>
          <w:caps/>
          <w:sz w:val="24"/>
          <w:szCs w:val="24"/>
          <w:lang w:val="uk-UA"/>
        </w:rPr>
        <w:t>;</w:t>
      </w:r>
      <w:r w:rsidRPr="00E0002E">
        <w:rPr>
          <w:rFonts w:ascii="Times New Roman" w:hAnsi="Times New Roman" w:cs="Times New Roman"/>
          <w:sz w:val="24"/>
          <w:szCs w:val="24"/>
          <w:u w:val="single"/>
        </w:rPr>
        <w:fldChar w:fldCharType="begin"/>
      </w:r>
      <w:r w:rsidRPr="00E0002E">
        <w:rPr>
          <w:rFonts w:ascii="Times New Roman" w:hAnsi="Times New Roman" w:cs="Times New Roman"/>
          <w:sz w:val="24"/>
          <w:szCs w:val="24"/>
          <w:u w:val="single"/>
        </w:rPr>
        <w:instrText xml:space="preserve"> HYPERLINK "https://lviv.pb.org.ua/projects/243" </w:instrText>
      </w:r>
      <w:r w:rsidRPr="00E0002E">
        <w:rPr>
          <w:rFonts w:ascii="Times New Roman" w:hAnsi="Times New Roman" w:cs="Times New Roman"/>
          <w:sz w:val="24"/>
          <w:szCs w:val="24"/>
          <w:u w:val="single"/>
        </w:rPr>
        <w:fldChar w:fldCharType="separate"/>
      </w:r>
    </w:p>
    <w:p w:rsidR="004C3362" w:rsidRPr="00E0002E" w:rsidRDefault="00E430A2" w:rsidP="00410ADB">
      <w:pPr>
        <w:pStyle w:val="a4"/>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sidRPr="00E0002E">
        <w:rPr>
          <w:rFonts w:ascii="Times New Roman" w:hAnsi="Times New Roman" w:cs="Times New Roman"/>
          <w:sz w:val="24"/>
          <w:szCs w:val="24"/>
          <w:u w:val="single"/>
        </w:rPr>
        <w:fldChar w:fldCharType="end"/>
      </w:r>
      <w:r w:rsidR="00E0002E" w:rsidRPr="00E0002E">
        <w:rPr>
          <w:rFonts w:ascii="Times New Roman" w:hAnsi="Times New Roman" w:cs="Times New Roman"/>
          <w:sz w:val="24"/>
          <w:szCs w:val="24"/>
          <w:lang w:val="uk-UA"/>
        </w:rPr>
        <w:t xml:space="preserve">      </w:t>
      </w:r>
      <w:r w:rsidR="004C3362" w:rsidRPr="00E0002E">
        <w:rPr>
          <w:rFonts w:ascii="Times New Roman" w:eastAsia="Times New Roman" w:hAnsi="Times New Roman" w:cs="Times New Roman"/>
          <w:sz w:val="24"/>
          <w:szCs w:val="24"/>
          <w:lang w:eastAsia="ru-RU"/>
        </w:rPr>
        <w:t>«</w:t>
      </w:r>
      <w:r w:rsidR="00E0002E" w:rsidRPr="00E0002E">
        <w:rPr>
          <w:rFonts w:ascii="Times New Roman" w:hAnsi="Times New Roman" w:cs="Times New Roman"/>
          <w:sz w:val="24"/>
          <w:szCs w:val="24"/>
          <w:shd w:val="clear" w:color="auto" w:fill="FFFFFF"/>
        </w:rPr>
        <w:t>Соціальний </w:t>
      </w:r>
      <w:r w:rsidR="00E0002E" w:rsidRPr="00E0002E">
        <w:rPr>
          <w:rStyle w:val="a5"/>
          <w:rFonts w:ascii="Times New Roman" w:hAnsi="Times New Roman" w:cs="Times New Roman"/>
          <w:bCs/>
          <w:i w:val="0"/>
          <w:iCs w:val="0"/>
          <w:sz w:val="24"/>
          <w:szCs w:val="24"/>
          <w:shd w:val="clear" w:color="auto" w:fill="FFFFFF"/>
        </w:rPr>
        <w:t>проект</w:t>
      </w:r>
      <w:r w:rsidR="00E0002E" w:rsidRPr="00E0002E">
        <w:rPr>
          <w:rFonts w:ascii="Times New Roman" w:hAnsi="Times New Roman" w:cs="Times New Roman"/>
          <w:sz w:val="24"/>
          <w:szCs w:val="24"/>
          <w:shd w:val="clear" w:color="auto" w:fill="FFFFFF"/>
        </w:rPr>
        <w:t> «</w:t>
      </w:r>
      <w:r w:rsidR="00E0002E" w:rsidRPr="00E0002E">
        <w:rPr>
          <w:rStyle w:val="a5"/>
          <w:rFonts w:ascii="Times New Roman" w:hAnsi="Times New Roman" w:cs="Times New Roman"/>
          <w:bCs/>
          <w:i w:val="0"/>
          <w:iCs w:val="0"/>
          <w:sz w:val="24"/>
          <w:szCs w:val="24"/>
          <w:shd w:val="clear" w:color="auto" w:fill="FFFFFF"/>
        </w:rPr>
        <w:t>Діти</w:t>
      </w:r>
      <w:r w:rsidR="00E0002E" w:rsidRPr="00E0002E">
        <w:rPr>
          <w:rFonts w:ascii="Times New Roman" w:hAnsi="Times New Roman" w:cs="Times New Roman"/>
          <w:sz w:val="24"/>
          <w:szCs w:val="24"/>
          <w:shd w:val="clear" w:color="auto" w:fill="FFFFFF"/>
        </w:rPr>
        <w:t> – </w:t>
      </w:r>
      <w:r w:rsidR="00E0002E" w:rsidRPr="00E0002E">
        <w:rPr>
          <w:rStyle w:val="a5"/>
          <w:rFonts w:ascii="Times New Roman" w:hAnsi="Times New Roman" w:cs="Times New Roman"/>
          <w:bCs/>
          <w:i w:val="0"/>
          <w:iCs w:val="0"/>
          <w:sz w:val="24"/>
          <w:szCs w:val="24"/>
          <w:shd w:val="clear" w:color="auto" w:fill="FFFFFF"/>
        </w:rPr>
        <w:t>дітям</w:t>
      </w:r>
      <w:r w:rsidR="00E0002E" w:rsidRPr="00E0002E">
        <w:rPr>
          <w:rFonts w:ascii="Times New Roman" w:hAnsi="Times New Roman" w:cs="Times New Roman"/>
          <w:sz w:val="24"/>
          <w:szCs w:val="24"/>
          <w:shd w:val="clear" w:color="auto" w:fill="FFFFFF"/>
        </w:rPr>
        <w:t>»</w:t>
      </w:r>
      <w:r w:rsidR="00E0002E" w:rsidRPr="00E0002E">
        <w:rPr>
          <w:rFonts w:ascii="Times New Roman" w:hAnsi="Times New Roman" w:cs="Times New Roman"/>
          <w:sz w:val="24"/>
          <w:szCs w:val="24"/>
          <w:shd w:val="clear" w:color="auto" w:fill="FFFFFF"/>
          <w:lang w:val="uk-UA"/>
        </w:rPr>
        <w:t>;</w:t>
      </w:r>
    </w:p>
    <w:p w:rsidR="004C3362" w:rsidRDefault="00E0002E" w:rsidP="004C3362">
      <w:pPr>
        <w:pStyle w:val="a4"/>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C3362">
        <w:rPr>
          <w:rFonts w:ascii="Times New Roman" w:eastAsia="Times New Roman" w:hAnsi="Times New Roman" w:cs="Times New Roman"/>
          <w:sz w:val="24"/>
          <w:szCs w:val="24"/>
          <w:lang w:eastAsia="ru-RU"/>
        </w:rPr>
        <w:t>«</w:t>
      </w:r>
      <w:r w:rsidR="004C3362">
        <w:rPr>
          <w:rFonts w:ascii="Times New Roman" w:eastAsia="Times New Roman" w:hAnsi="Times New Roman" w:cs="Times New Roman"/>
          <w:sz w:val="24"/>
          <w:szCs w:val="24"/>
          <w:lang w:val="uk-UA" w:eastAsia="ru-RU"/>
        </w:rPr>
        <w:t>ЦНТТУМ</w:t>
      </w:r>
      <w:r w:rsidR="004C3362">
        <w:rPr>
          <w:rFonts w:ascii="Times New Roman" w:eastAsia="Times New Roman" w:hAnsi="Times New Roman" w:cs="Times New Roman"/>
          <w:sz w:val="24"/>
          <w:szCs w:val="24"/>
          <w:lang w:eastAsia="ru-RU"/>
        </w:rPr>
        <w:t xml:space="preserve"> – Будинок Життя»;</w:t>
      </w:r>
    </w:p>
    <w:p w:rsidR="004C3362" w:rsidRDefault="00E0002E" w:rsidP="004C3362">
      <w:pPr>
        <w:pStyle w:val="a4"/>
        <w:numPr>
          <w:ilvl w:val="0"/>
          <w:numId w:val="5"/>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4C3362">
        <w:rPr>
          <w:rFonts w:ascii="Times New Roman" w:eastAsia="Times New Roman" w:hAnsi="Times New Roman" w:cs="Times New Roman"/>
          <w:sz w:val="24"/>
          <w:szCs w:val="24"/>
          <w:lang w:eastAsia="ru-RU"/>
        </w:rPr>
        <w:t>«Віртуальний світ» під гаслом «Сиди вдома, але живи наповну».</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Організовані та </w:t>
      </w:r>
      <w:proofErr w:type="gramStart"/>
      <w:r>
        <w:rPr>
          <w:rFonts w:ascii="Times New Roman" w:eastAsia="Times New Roman" w:hAnsi="Times New Roman" w:cs="Times New Roman"/>
          <w:sz w:val="24"/>
          <w:szCs w:val="24"/>
          <w:lang w:eastAsia="ru-RU"/>
        </w:rPr>
        <w:t>проведені  виставки</w:t>
      </w:r>
      <w:proofErr w:type="gramEnd"/>
      <w:r>
        <w:rPr>
          <w:rFonts w:ascii="Times New Roman" w:eastAsia="Times New Roman" w:hAnsi="Times New Roman" w:cs="Times New Roman"/>
          <w:sz w:val="24"/>
          <w:szCs w:val="24"/>
          <w:lang w:eastAsia="ru-RU"/>
        </w:rPr>
        <w:t xml:space="preserve"> вихованців гуртків та творчих об’єднань:</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 фотографій «Моя Україно!»;</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 творчих робіт «Світ моїх захоплень»;</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 творчості «Зимова казка»;</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 творчих робіт вихованців гуртків до Дня Святого Валентина «Мелодія сердець</w:t>
      </w:r>
      <w:proofErr w:type="gramStart"/>
      <w:r>
        <w:rPr>
          <w:rFonts w:ascii="Times New Roman" w:eastAsia="Times New Roman" w:hAnsi="Times New Roman" w:cs="Times New Roman"/>
          <w:sz w:val="24"/>
          <w:szCs w:val="24"/>
          <w:lang w:eastAsia="ru-RU"/>
        </w:rPr>
        <w:t>» ;</w:t>
      </w:r>
      <w:proofErr w:type="gramEnd"/>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виставка-огляд «Рання весна»;</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виставка творчих робіт з початкового технічного моделювання;</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онлайн-виставка творчих робіт до свята Великодня «Пасхальний подарунок»;</w:t>
      </w:r>
    </w:p>
    <w:p w:rsidR="004C3362" w:rsidRDefault="004C3362" w:rsidP="004C3362">
      <w:pPr>
        <w:pStyle w:val="a4"/>
        <w:numPr>
          <w:ilvl w:val="0"/>
          <w:numId w:val="6"/>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підсумкові онлайн-виставки творчих робіт вихованців гуртків «Творча майстерня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 </w:t>
      </w:r>
      <w:r>
        <w:rPr>
          <w:rFonts w:ascii="Times New Roman" w:eastAsia="Times New Roman" w:hAnsi="Times New Roman" w:cs="Times New Roman"/>
          <w:sz w:val="24"/>
          <w:szCs w:val="24"/>
          <w:lang w:val="uk-UA" w:eastAsia="ru-RU"/>
        </w:rPr>
        <w:t>Первомайському ЦНТТУМ</w:t>
      </w:r>
      <w:r>
        <w:rPr>
          <w:rFonts w:ascii="Times New Roman" w:eastAsia="Times New Roman" w:hAnsi="Times New Roman" w:cs="Times New Roman"/>
          <w:sz w:val="24"/>
          <w:szCs w:val="24"/>
          <w:lang w:eastAsia="ru-RU"/>
        </w:rPr>
        <w:t xml:space="preserve"> діє </w:t>
      </w:r>
      <w:r>
        <w:rPr>
          <w:rFonts w:ascii="Times New Roman" w:eastAsia="Times New Roman" w:hAnsi="Times New Roman" w:cs="Times New Roman"/>
          <w:sz w:val="24"/>
          <w:szCs w:val="24"/>
          <w:lang w:val="uk-UA" w:eastAsia="ru-RU"/>
        </w:rPr>
        <w:t>моніторингова</w:t>
      </w:r>
      <w:r>
        <w:rPr>
          <w:rFonts w:ascii="Times New Roman" w:eastAsia="Times New Roman" w:hAnsi="Times New Roman" w:cs="Times New Roman"/>
          <w:sz w:val="24"/>
          <w:szCs w:val="24"/>
          <w:lang w:eastAsia="ru-RU"/>
        </w:rPr>
        <w:t xml:space="preserve"> система оцінювання діяльності </w:t>
      </w:r>
      <w:r>
        <w:rPr>
          <w:rFonts w:ascii="Times New Roman" w:eastAsia="Times New Roman" w:hAnsi="Times New Roman" w:cs="Times New Roman"/>
          <w:sz w:val="24"/>
          <w:szCs w:val="24"/>
          <w:lang w:val="uk-UA" w:eastAsia="ru-RU"/>
        </w:rPr>
        <w:t xml:space="preserve">вихованців та </w:t>
      </w:r>
      <w:r>
        <w:rPr>
          <w:rFonts w:ascii="Times New Roman" w:eastAsia="Times New Roman" w:hAnsi="Times New Roman" w:cs="Times New Roman"/>
          <w:sz w:val="24"/>
          <w:szCs w:val="24"/>
          <w:lang w:eastAsia="ru-RU"/>
        </w:rPr>
        <w:t>педагогічних працівників</w:t>
      </w:r>
      <w:r>
        <w:rPr>
          <w:rFonts w:ascii="Times New Roman" w:eastAsia="Times New Roman" w:hAnsi="Times New Roman" w:cs="Times New Roman"/>
          <w:sz w:val="24"/>
          <w:szCs w:val="24"/>
          <w:lang w:val="uk-UA" w:eastAsia="ru-RU"/>
        </w:rPr>
        <w:t xml:space="preserve">, шляхом накопичення балів: участь, </w:t>
      </w:r>
      <w:r>
        <w:rPr>
          <w:rFonts w:ascii="Times New Roman" w:eastAsia="Times New Roman" w:hAnsi="Times New Roman" w:cs="Times New Roman"/>
          <w:sz w:val="24"/>
          <w:szCs w:val="24"/>
          <w:lang w:eastAsia="ru-RU"/>
        </w:rPr>
        <w:t>результат</w:t>
      </w:r>
      <w:r>
        <w:rPr>
          <w:rFonts w:ascii="Times New Roman" w:eastAsia="Times New Roman" w:hAnsi="Times New Roman" w:cs="Times New Roman"/>
          <w:sz w:val="24"/>
          <w:szCs w:val="24"/>
          <w:lang w:val="uk-UA" w:eastAsia="ru-RU"/>
        </w:rPr>
        <w:t>и відповідно до</w:t>
      </w:r>
      <w:r>
        <w:rPr>
          <w:rFonts w:ascii="Times New Roman" w:eastAsia="Times New Roman" w:hAnsi="Times New Roman" w:cs="Times New Roman"/>
          <w:sz w:val="24"/>
          <w:szCs w:val="24"/>
          <w:lang w:eastAsia="ru-RU"/>
        </w:rPr>
        <w:t xml:space="preserve"> рівня заходу</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Ці результати внутрішнього контролю впливають на рейтинг гуртка, враховуються при складанні навчального плану, при преміюванні </w:t>
      </w:r>
      <w:r>
        <w:rPr>
          <w:rFonts w:ascii="Times New Roman" w:eastAsia="Times New Roman" w:hAnsi="Times New Roman" w:cs="Times New Roman"/>
          <w:sz w:val="24"/>
          <w:szCs w:val="24"/>
          <w:lang w:val="uk-UA" w:eastAsia="ru-RU"/>
        </w:rPr>
        <w:t xml:space="preserve">вихованців, педагогів </w:t>
      </w:r>
      <w:r>
        <w:rPr>
          <w:rFonts w:ascii="Times New Roman" w:eastAsia="Times New Roman" w:hAnsi="Times New Roman" w:cs="Times New Roman"/>
          <w:sz w:val="24"/>
          <w:szCs w:val="24"/>
          <w:lang w:eastAsia="ru-RU"/>
        </w:rPr>
        <w:t>та при атестації педагогічних працівників.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 метою позитивного вирішення актуальних питань функціонування та розвитку системи позашкільної освіти м.</w:t>
      </w:r>
      <w:r>
        <w:rPr>
          <w:rFonts w:ascii="Times New Roman" w:eastAsia="Times New Roman" w:hAnsi="Times New Roman" w:cs="Times New Roman"/>
          <w:sz w:val="24"/>
          <w:szCs w:val="24"/>
          <w:lang w:val="uk-UA" w:eastAsia="ru-RU"/>
        </w:rPr>
        <w:t>Первомайська</w:t>
      </w:r>
      <w:r>
        <w:rPr>
          <w:rFonts w:ascii="Times New Roman" w:eastAsia="Times New Roman" w:hAnsi="Times New Roman" w:cs="Times New Roman"/>
          <w:sz w:val="24"/>
          <w:szCs w:val="24"/>
          <w:lang w:eastAsia="ru-RU"/>
        </w:rPr>
        <w:t xml:space="preserve"> з 2013 року розроблений та успішно функціонує сайт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Тут кожен відвідувач може знайти для себе вичерпну інформацію про історію та напрямки роботи позашкільного закладу, фінансово-господарську роботу. Приємно спостерігати як щоденно зростає кількість відвідувачів нашого сайту. На сайті є інформація про роботу закладу, кожний гурток має свою інформаційну сторінку, архів фото матеріалів, в середньому 2-3 рази на тиждень розміщено новини щодо основних подій в закладі.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закладі здійснюється робота щодо дотримання ст.30 Закону України «Про освіту». На сайті закладу створено розділ «</w:t>
      </w:r>
      <w:r>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eastAsia="ru-RU"/>
        </w:rPr>
        <w:t xml:space="preserve">розорість </w:t>
      </w:r>
      <w:r>
        <w:rPr>
          <w:rFonts w:ascii="Times New Roman" w:eastAsia="Times New Roman" w:hAnsi="Times New Roman" w:cs="Times New Roman"/>
          <w:sz w:val="24"/>
          <w:szCs w:val="24"/>
          <w:lang w:val="uk-UA" w:eastAsia="ru-RU"/>
        </w:rPr>
        <w:t>та і</w:t>
      </w:r>
      <w:r>
        <w:rPr>
          <w:rFonts w:ascii="Times New Roman" w:eastAsia="Times New Roman" w:hAnsi="Times New Roman" w:cs="Times New Roman"/>
          <w:sz w:val="24"/>
          <w:szCs w:val="24"/>
          <w:lang w:eastAsia="ru-RU"/>
        </w:rPr>
        <w:t>нформаційна</w:t>
      </w:r>
      <w:r>
        <w:rPr>
          <w:rFonts w:ascii="Times New Roman" w:eastAsia="Times New Roman" w:hAnsi="Times New Roman" w:cs="Times New Roman"/>
          <w:sz w:val="24"/>
          <w:szCs w:val="24"/>
          <w:lang w:val="uk-UA" w:eastAsia="ru-RU"/>
        </w:rPr>
        <w:t xml:space="preserve"> відкритість закладу</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як</w:t>
      </w:r>
      <w:r>
        <w:rPr>
          <w:rFonts w:ascii="Times New Roman" w:eastAsia="Times New Roman" w:hAnsi="Times New Roman" w:cs="Times New Roman"/>
          <w:sz w:val="24"/>
          <w:szCs w:val="24"/>
          <w:lang w:val="uk-UA" w:eastAsia="ru-RU"/>
        </w:rPr>
        <w:t>ий</w:t>
      </w:r>
      <w:r>
        <w:rPr>
          <w:rFonts w:ascii="Times New Roman" w:eastAsia="Times New Roman" w:hAnsi="Times New Roman" w:cs="Times New Roman"/>
          <w:sz w:val="24"/>
          <w:szCs w:val="24"/>
          <w:lang w:eastAsia="ru-RU"/>
        </w:rPr>
        <w:t xml:space="preserve"> постійно поповнюються актуальною інформацією.</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t xml:space="preserve">Протягом року робота та досягнення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активно висвітлюються у засобах масової інформації: на телебаченні ТРК «</w:t>
      </w:r>
      <w:r>
        <w:rPr>
          <w:rFonts w:ascii="Times New Roman" w:eastAsia="Times New Roman" w:hAnsi="Times New Roman" w:cs="Times New Roman"/>
          <w:sz w:val="24"/>
          <w:szCs w:val="24"/>
          <w:lang w:val="uk-UA" w:eastAsia="ru-RU"/>
        </w:rPr>
        <w:t>Олта</w:t>
      </w:r>
      <w:r>
        <w:rPr>
          <w:rFonts w:ascii="Times New Roman" w:eastAsia="Times New Roman" w:hAnsi="Times New Roman" w:cs="Times New Roman"/>
          <w:sz w:val="24"/>
          <w:szCs w:val="24"/>
          <w:lang w:eastAsia="ru-RU"/>
        </w:rPr>
        <w:t xml:space="preserve">», Інтернет-сайтах </w:t>
      </w:r>
      <w:hyperlink r:id="rId9" w:history="1">
        <w:r>
          <w:rPr>
            <w:rStyle w:val="a3"/>
            <w:rFonts w:ascii="Times New Roman" w:eastAsia="Times New Roman" w:hAnsi="Times New Roman" w:cs="Times New Roman"/>
            <w:sz w:val="24"/>
            <w:szCs w:val="24"/>
            <w:lang w:eastAsia="ru-RU"/>
          </w:rPr>
          <w:t>https://www.facebook.com/groups/2643008759356498</w:t>
        </w:r>
      </w:hyperlink>
      <w:r>
        <w:rPr>
          <w:rFonts w:ascii="Times New Roman" w:eastAsia="Times New Roman" w:hAnsi="Times New Roman" w:cs="Times New Roman"/>
          <w:sz w:val="24"/>
          <w:szCs w:val="24"/>
          <w:lang w:val="uk-UA" w:eastAsia="ru-RU"/>
        </w:rPr>
        <w:t xml:space="preserve">, </w:t>
      </w:r>
      <w:hyperlink r:id="rId10" w:history="1">
        <w:r>
          <w:rPr>
            <w:rStyle w:val="a3"/>
            <w:rFonts w:ascii="Times New Roman" w:eastAsia="Times New Roman" w:hAnsi="Times New Roman" w:cs="Times New Roman"/>
            <w:sz w:val="24"/>
            <w:szCs w:val="24"/>
            <w:lang w:val="uk-UA" w:eastAsia="ru-RU"/>
          </w:rPr>
          <w:t>https://thegard.city/</w:t>
        </w:r>
      </w:hyperlink>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та управління освіти</w:t>
      </w:r>
      <w:r>
        <w:rPr>
          <w:rFonts w:ascii="Times New Roman" w:eastAsia="Times New Roman" w:hAnsi="Times New Roman" w:cs="Times New Roman"/>
          <w:sz w:val="24"/>
          <w:szCs w:val="24"/>
          <w:lang w:val="uk-UA" w:eastAsia="ru-RU"/>
        </w:rPr>
        <w:t xml:space="preserve"> </w:t>
      </w:r>
      <w:hyperlink r:id="rId11" w:history="1">
        <w:r>
          <w:rPr>
            <w:rStyle w:val="a3"/>
            <w:rFonts w:ascii="Times New Roman" w:eastAsia="Times New Roman" w:hAnsi="Times New Roman" w:cs="Times New Roman"/>
            <w:sz w:val="24"/>
            <w:szCs w:val="24"/>
            <w:lang w:val="uk-UA" w:eastAsia="ru-RU"/>
          </w:rPr>
          <w:t>https://pervomaisk-uo.at.ua/</w:t>
        </w:r>
      </w:hyperlink>
      <w:r>
        <w:rPr>
          <w:rFonts w:ascii="Times New Roman" w:eastAsia="Times New Roman" w:hAnsi="Times New Roman" w:cs="Times New Roman"/>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Кадрове</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забезпечення. Забезпечення</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підготовки</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та</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перепідготовки</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педагогічних</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працівників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Штатний розпис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в 20</w:t>
      </w:r>
      <w:r>
        <w:rPr>
          <w:rFonts w:ascii="Times New Roman" w:eastAsia="Times New Roman" w:hAnsi="Times New Roman" w:cs="Times New Roman"/>
          <w:sz w:val="24"/>
          <w:szCs w:val="24"/>
          <w:lang w:val="uk-UA" w:eastAsia="ru-RU"/>
        </w:rPr>
        <w:t>2</w:t>
      </w:r>
      <w:r w:rsidR="00E0002E">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E0002E">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навчальному році включав: директора, </w:t>
      </w:r>
      <w:r>
        <w:rPr>
          <w:rFonts w:ascii="Times New Roman" w:eastAsia="Times New Roman" w:hAnsi="Times New Roman" w:cs="Times New Roman"/>
          <w:sz w:val="24"/>
          <w:szCs w:val="24"/>
          <w:lang w:val="uk-UA" w:eastAsia="ru-RU"/>
        </w:rPr>
        <w:t>методист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завідувач господарством</w:t>
      </w:r>
      <w:r>
        <w:rPr>
          <w:rFonts w:ascii="Times New Roman" w:eastAsia="Times New Roman" w:hAnsi="Times New Roman" w:cs="Times New Roman"/>
          <w:sz w:val="24"/>
          <w:szCs w:val="24"/>
          <w:lang w:eastAsia="ru-RU"/>
        </w:rPr>
        <w:t xml:space="preserve"> </w:t>
      </w:r>
      <w:r w:rsidR="00E0002E">
        <w:rPr>
          <w:rFonts w:ascii="Times New Roman" w:eastAsia="Times New Roman" w:hAnsi="Times New Roman" w:cs="Times New Roman"/>
          <w:sz w:val="24"/>
          <w:szCs w:val="24"/>
          <w:lang w:eastAsia="ru-RU"/>
        </w:rPr>
        <w:t>(1ставка), робітника</w:t>
      </w:r>
      <w:r>
        <w:rPr>
          <w:rFonts w:ascii="Times New Roman" w:eastAsia="Times New Roman" w:hAnsi="Times New Roman" w:cs="Times New Roman"/>
          <w:sz w:val="24"/>
          <w:szCs w:val="24"/>
          <w:lang w:eastAsia="ru-RU"/>
        </w:rPr>
        <w:t xml:space="preserve"> з комплексного обслуговування та ремонту будинків, (</w:t>
      </w:r>
      <w:r>
        <w:rPr>
          <w:rFonts w:ascii="Times New Roman" w:eastAsia="Times New Roman" w:hAnsi="Times New Roman" w:cs="Times New Roman"/>
          <w:sz w:val="24"/>
          <w:szCs w:val="24"/>
          <w:lang w:val="uk-UA" w:eastAsia="ru-RU"/>
        </w:rPr>
        <w:t>0,25</w:t>
      </w:r>
      <w:r>
        <w:rPr>
          <w:rFonts w:ascii="Times New Roman" w:eastAsia="Times New Roman" w:hAnsi="Times New Roman" w:cs="Times New Roman"/>
          <w:sz w:val="24"/>
          <w:szCs w:val="24"/>
          <w:lang w:eastAsia="ru-RU"/>
        </w:rPr>
        <w:t xml:space="preserve"> ставка), техпрацівника (</w:t>
      </w:r>
      <w:r>
        <w:rPr>
          <w:rFonts w:ascii="Times New Roman" w:eastAsia="Times New Roman" w:hAnsi="Times New Roman" w:cs="Times New Roman"/>
          <w:sz w:val="24"/>
          <w:szCs w:val="24"/>
          <w:lang w:val="uk-UA" w:eastAsia="ru-RU"/>
        </w:rPr>
        <w:t xml:space="preserve">0,75 </w:t>
      </w:r>
      <w:r>
        <w:rPr>
          <w:rFonts w:ascii="Times New Roman" w:eastAsia="Times New Roman" w:hAnsi="Times New Roman" w:cs="Times New Roman"/>
          <w:sz w:val="24"/>
          <w:szCs w:val="24"/>
          <w:lang w:eastAsia="ru-RU"/>
        </w:rPr>
        <w:t>ставки</w:t>
      </w:r>
      <w:proofErr w:type="gramStart"/>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12</w:t>
      </w:r>
      <w:proofErr w:type="gramEnd"/>
      <w:r>
        <w:rPr>
          <w:rFonts w:ascii="Times New Roman" w:eastAsia="Times New Roman" w:hAnsi="Times New Roman" w:cs="Times New Roman"/>
          <w:sz w:val="24"/>
          <w:szCs w:val="24"/>
          <w:lang w:eastAsia="ru-RU"/>
        </w:rPr>
        <w:t> керівників гуртків</w:t>
      </w:r>
      <w:r>
        <w:rPr>
          <w:rFonts w:ascii="Times New Roman" w:eastAsia="Times New Roman" w:hAnsi="Times New Roman" w:cs="Times New Roman"/>
          <w:sz w:val="24"/>
          <w:szCs w:val="24"/>
          <w:lang w:val="uk-UA" w:eastAsia="ru-RU"/>
        </w:rPr>
        <w:t xml:space="preserve"> (9,7 ставки)</w:t>
      </w:r>
      <w:r w:rsidR="00E0002E">
        <w:rPr>
          <w:rFonts w:ascii="Times New Roman" w:eastAsia="Times New Roman" w:hAnsi="Times New Roman" w:cs="Times New Roman"/>
          <w:sz w:val="24"/>
          <w:szCs w:val="24"/>
          <w:lang w:val="uk-UA" w:eastAsia="ru-RU"/>
        </w:rPr>
        <w:t xml:space="preserve">, а з квітня 2022 року </w:t>
      </w:r>
      <w:r w:rsidR="00E0002E">
        <w:rPr>
          <w:rFonts w:ascii="Times New Roman" w:eastAsia="Times New Roman" w:hAnsi="Times New Roman" w:cs="Times New Roman"/>
          <w:sz w:val="24"/>
          <w:szCs w:val="24"/>
          <w:lang w:eastAsia="ru-RU"/>
        </w:rPr>
        <w:t xml:space="preserve">директора, </w:t>
      </w:r>
      <w:r w:rsidR="00E0002E">
        <w:rPr>
          <w:rFonts w:ascii="Times New Roman" w:eastAsia="Times New Roman" w:hAnsi="Times New Roman" w:cs="Times New Roman"/>
          <w:sz w:val="24"/>
          <w:szCs w:val="24"/>
          <w:lang w:val="uk-UA" w:eastAsia="ru-RU"/>
        </w:rPr>
        <w:t>методист</w:t>
      </w:r>
      <w:r w:rsidR="00E0002E">
        <w:rPr>
          <w:rFonts w:ascii="Times New Roman" w:eastAsia="Times New Roman" w:hAnsi="Times New Roman" w:cs="Times New Roman"/>
          <w:sz w:val="24"/>
          <w:szCs w:val="24"/>
          <w:lang w:eastAsia="ru-RU"/>
        </w:rPr>
        <w:t xml:space="preserve">, </w:t>
      </w:r>
      <w:r w:rsidR="00E0002E">
        <w:rPr>
          <w:rFonts w:ascii="Times New Roman" w:eastAsia="Times New Roman" w:hAnsi="Times New Roman" w:cs="Times New Roman"/>
          <w:sz w:val="24"/>
          <w:szCs w:val="24"/>
          <w:lang w:val="uk-UA" w:eastAsia="ru-RU"/>
        </w:rPr>
        <w:t>завідувач господарством</w:t>
      </w:r>
      <w:r w:rsidR="00E0002E">
        <w:rPr>
          <w:rFonts w:ascii="Times New Roman" w:eastAsia="Times New Roman" w:hAnsi="Times New Roman" w:cs="Times New Roman"/>
          <w:sz w:val="24"/>
          <w:szCs w:val="24"/>
          <w:lang w:eastAsia="ru-RU"/>
        </w:rPr>
        <w:t xml:space="preserve"> (1ставка), техпрацівника (</w:t>
      </w:r>
      <w:r w:rsidR="00E0002E">
        <w:rPr>
          <w:rFonts w:ascii="Times New Roman" w:eastAsia="Times New Roman" w:hAnsi="Times New Roman" w:cs="Times New Roman"/>
          <w:sz w:val="24"/>
          <w:szCs w:val="24"/>
          <w:lang w:val="uk-UA" w:eastAsia="ru-RU"/>
        </w:rPr>
        <w:t xml:space="preserve">0,75 </w:t>
      </w:r>
      <w:r w:rsidR="00E0002E">
        <w:rPr>
          <w:rFonts w:ascii="Times New Roman" w:eastAsia="Times New Roman" w:hAnsi="Times New Roman" w:cs="Times New Roman"/>
          <w:sz w:val="24"/>
          <w:szCs w:val="24"/>
          <w:lang w:eastAsia="ru-RU"/>
        </w:rPr>
        <w:t>ставки),  </w:t>
      </w:r>
      <w:r w:rsidR="00E0002E">
        <w:rPr>
          <w:rFonts w:ascii="Times New Roman" w:eastAsia="Times New Roman" w:hAnsi="Times New Roman" w:cs="Times New Roman"/>
          <w:sz w:val="24"/>
          <w:szCs w:val="24"/>
          <w:lang w:val="uk-UA" w:eastAsia="ru-RU"/>
        </w:rPr>
        <w:t>10</w:t>
      </w:r>
      <w:r w:rsidR="00E0002E">
        <w:rPr>
          <w:rFonts w:ascii="Times New Roman" w:eastAsia="Times New Roman" w:hAnsi="Times New Roman" w:cs="Times New Roman"/>
          <w:sz w:val="24"/>
          <w:szCs w:val="24"/>
          <w:lang w:eastAsia="ru-RU"/>
        </w:rPr>
        <w:t> керівників гуртків</w:t>
      </w:r>
      <w:r w:rsidR="00E0002E">
        <w:rPr>
          <w:rFonts w:ascii="Times New Roman" w:eastAsia="Times New Roman" w:hAnsi="Times New Roman" w:cs="Times New Roman"/>
          <w:sz w:val="24"/>
          <w:szCs w:val="24"/>
          <w:lang w:val="uk-UA" w:eastAsia="ru-RU"/>
        </w:rPr>
        <w:t xml:space="preserve"> (8,9 ставки)</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ab/>
        <w:t>На початку навчального року адміністрацією закладу складаються тарифікаційні списки, в яких фіксується: освітній рівень педагогічного працівника, стаж роботи, тарифікаційний розряду, тижневе навантаження. Протягом навчального року у списки вносяться зміни щодо тижневого навантаження, підвищення тарифного розряду, встановлення надбавки за вислугу років, підвищення освітнього рівня педагога.</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Середнє тижневе навантаження педагогічних працівників закладу за останні п’ять років в середньому становить </w:t>
      </w:r>
      <w:r>
        <w:rPr>
          <w:rFonts w:ascii="Times New Roman" w:eastAsia="Times New Roman" w:hAnsi="Times New Roman" w:cs="Times New Roman"/>
          <w:sz w:val="24"/>
          <w:szCs w:val="24"/>
          <w:lang w:val="uk-UA" w:eastAsia="ru-RU"/>
        </w:rPr>
        <w:t>17.5</w:t>
      </w:r>
      <w:r>
        <w:rPr>
          <w:rFonts w:ascii="Times New Roman" w:eastAsia="Times New Roman" w:hAnsi="Times New Roman" w:cs="Times New Roman"/>
          <w:sz w:val="24"/>
          <w:szCs w:val="24"/>
          <w:lang w:eastAsia="ru-RU"/>
        </w:rPr>
        <w:t xml:space="preserve"> годин. Розподіл тижневого навантаження здійснюється директором, з урахуванням можливостей та потреб закладу та погоджується з ПК.</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Протягом навчального року педагогічний колектив працював над реалізацією проблемного питання «</w:t>
      </w:r>
      <w:r>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Pr>
          <w:rFonts w:ascii="Times New Roman" w:hAnsi="Times New Roman" w:cs="Times New Roman"/>
          <w:sz w:val="24"/>
          <w:szCs w:val="24"/>
        </w:rPr>
        <w:t xml:space="preserve">технологій  </w:t>
      </w:r>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умовах сучасного закладу позашкільної освіти</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І</w:t>
      </w:r>
      <w:r w:rsidR="00E0002E">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етап).</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Однією із форм методичної роботи у закладі була діяльність методичних об’єднань педагогічних працівників за напрямами роботи. У поточному навчальному році у закладі діяли методичні об’єднання </w:t>
      </w:r>
      <w:r>
        <w:rPr>
          <w:rFonts w:ascii="Times New Roman" w:eastAsia="Times New Roman" w:hAnsi="Times New Roman" w:cs="Times New Roman"/>
          <w:sz w:val="24"/>
          <w:szCs w:val="24"/>
          <w:lang w:val="uk-UA" w:eastAsia="ru-RU"/>
        </w:rPr>
        <w:t>спортивно</w:t>
      </w:r>
      <w:r>
        <w:rPr>
          <w:rFonts w:ascii="Times New Roman" w:eastAsia="Times New Roman" w:hAnsi="Times New Roman" w:cs="Times New Roman"/>
          <w:sz w:val="24"/>
          <w:szCs w:val="24"/>
          <w:lang w:eastAsia="ru-RU"/>
        </w:rPr>
        <w:t>-технічного</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художньо-</w:t>
      </w:r>
      <w:r>
        <w:rPr>
          <w:rFonts w:ascii="Times New Roman" w:eastAsia="Times New Roman" w:hAnsi="Times New Roman" w:cs="Times New Roman"/>
          <w:sz w:val="24"/>
          <w:szCs w:val="24"/>
          <w:lang w:val="uk-UA" w:eastAsia="ru-RU"/>
        </w:rPr>
        <w:t xml:space="preserve">технічного профілю. </w:t>
      </w:r>
      <w:r>
        <w:rPr>
          <w:rFonts w:ascii="Times New Roman" w:eastAsia="Times New Roman" w:hAnsi="Times New Roman" w:cs="Times New Roman"/>
          <w:sz w:val="24"/>
          <w:szCs w:val="24"/>
          <w:lang w:eastAsia="ru-RU"/>
        </w:rPr>
        <w:t xml:space="preserve">У цьому напрямку роботи варто відмітити активну участь керівників </w:t>
      </w:r>
      <w:r>
        <w:rPr>
          <w:rFonts w:ascii="Times New Roman" w:eastAsia="Times New Roman" w:hAnsi="Times New Roman" w:cs="Times New Roman"/>
          <w:sz w:val="24"/>
          <w:szCs w:val="24"/>
          <w:lang w:val="uk-UA" w:eastAsia="ru-RU"/>
        </w:rPr>
        <w:t>гуртків: Савви А.Ю.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Баранської О.О., Добрової Л.Л</w:t>
      </w:r>
      <w:r>
        <w:rPr>
          <w:rFonts w:ascii="Times New Roman" w:eastAsia="Times New Roman" w:hAnsi="Times New Roman" w:cs="Times New Roman"/>
          <w:sz w:val="24"/>
          <w:szCs w:val="24"/>
          <w:lang w:eastAsia="ru-RU"/>
        </w:rPr>
        <w:t>.</w:t>
      </w:r>
      <w:r w:rsidR="00E0002E">
        <w:rPr>
          <w:rFonts w:ascii="Times New Roman" w:eastAsia="Times New Roman" w:hAnsi="Times New Roman" w:cs="Times New Roman"/>
          <w:sz w:val="24"/>
          <w:szCs w:val="24"/>
          <w:lang w:val="uk-UA" w:eastAsia="ru-RU"/>
        </w:rPr>
        <w:t>, Семенова О.А.</w:t>
      </w:r>
      <w:r>
        <w:rPr>
          <w:rFonts w:ascii="Times New Roman" w:eastAsia="Times New Roman" w:hAnsi="Times New Roman" w:cs="Times New Roman"/>
          <w:sz w:val="24"/>
          <w:szCs w:val="24"/>
          <w:lang w:eastAsia="ru-RU"/>
        </w:rPr>
        <w:t xml:space="preserve"> Керівники </w:t>
      </w:r>
      <w:r>
        <w:rPr>
          <w:rFonts w:ascii="Times New Roman" w:eastAsia="Times New Roman" w:hAnsi="Times New Roman" w:cs="Times New Roman"/>
          <w:sz w:val="24"/>
          <w:szCs w:val="24"/>
          <w:lang w:val="uk-UA" w:eastAsia="ru-RU"/>
        </w:rPr>
        <w:t xml:space="preserve">гуртків </w:t>
      </w:r>
      <w:r>
        <w:rPr>
          <w:rFonts w:ascii="Times New Roman" w:eastAsia="Times New Roman" w:hAnsi="Times New Roman" w:cs="Times New Roman"/>
          <w:sz w:val="24"/>
          <w:szCs w:val="24"/>
          <w:lang w:eastAsia="ru-RU"/>
        </w:rPr>
        <w:t>творчо підійшли до проведення запланованих занять та заходів, що проходили в рамках методичних тижнів за напрямами роботи. Серед нетрадиційних форм роботи, застосованих під час проведення методичних тижнів можна відмітити: онлайн-майстерні, заняття з елементами тренінгу, арт-квести, віртуальні подорожі, аукціони педагогічних ідей.</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 поточному навчальному році педагогічні працівники брали участь у конкурс</w:t>
      </w:r>
      <w:r>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обласний конкурс серед </w:t>
      </w:r>
      <w:proofErr w:type="gramStart"/>
      <w:r>
        <w:rPr>
          <w:rFonts w:ascii="Times New Roman" w:eastAsia="Times New Roman" w:hAnsi="Times New Roman" w:cs="Times New Roman"/>
          <w:sz w:val="24"/>
          <w:szCs w:val="24"/>
          <w:lang w:val="uk-UA" w:eastAsia="ru-RU"/>
        </w:rPr>
        <w:t xml:space="preserve">працівників  </w:t>
      </w:r>
      <w:r>
        <w:rPr>
          <w:rFonts w:ascii="Times New Roman" w:eastAsia="Times New Roman" w:hAnsi="Times New Roman" w:cs="Times New Roman"/>
          <w:sz w:val="24"/>
          <w:szCs w:val="24"/>
          <w:lang w:eastAsia="ru-RU"/>
        </w:rPr>
        <w:t>закладів</w:t>
      </w:r>
      <w:proofErr w:type="gramEnd"/>
      <w:r>
        <w:rPr>
          <w:rFonts w:ascii="Times New Roman" w:eastAsia="Times New Roman" w:hAnsi="Times New Roman" w:cs="Times New Roman"/>
          <w:sz w:val="24"/>
          <w:szCs w:val="24"/>
          <w:lang w:eastAsia="ru-RU"/>
        </w:rPr>
        <w:t xml:space="preserve"> позашкільн</w:t>
      </w:r>
      <w:r>
        <w:rPr>
          <w:rFonts w:ascii="Times New Roman" w:eastAsia="Times New Roman" w:hAnsi="Times New Roman" w:cs="Times New Roman"/>
          <w:sz w:val="24"/>
          <w:szCs w:val="24"/>
          <w:lang w:val="uk-UA" w:eastAsia="ru-RU"/>
        </w:rPr>
        <w:t>ої освіти</w:t>
      </w:r>
      <w:r>
        <w:rPr>
          <w:rFonts w:ascii="Times New Roman" w:eastAsia="Times New Roman" w:hAnsi="Times New Roman" w:cs="Times New Roman"/>
          <w:sz w:val="24"/>
          <w:szCs w:val="24"/>
          <w:lang w:eastAsia="ru-RU"/>
        </w:rPr>
        <w:t xml:space="preserve"> на кращ</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методичн</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розробк</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з </w:t>
      </w:r>
      <w:r>
        <w:rPr>
          <w:rFonts w:ascii="Times New Roman" w:eastAsia="Times New Roman" w:hAnsi="Times New Roman" w:cs="Times New Roman"/>
          <w:sz w:val="24"/>
          <w:szCs w:val="24"/>
          <w:lang w:val="uk-UA" w:eastAsia="ru-RU"/>
        </w:rPr>
        <w:t>науково-</w:t>
      </w:r>
      <w:r>
        <w:rPr>
          <w:rFonts w:ascii="Times New Roman" w:eastAsia="Times New Roman" w:hAnsi="Times New Roman" w:cs="Times New Roman"/>
          <w:sz w:val="24"/>
          <w:szCs w:val="24"/>
          <w:lang w:eastAsia="ru-RU"/>
        </w:rPr>
        <w:t xml:space="preserve">технічного </w:t>
      </w:r>
      <w:r>
        <w:rPr>
          <w:rFonts w:ascii="Times New Roman" w:eastAsia="Times New Roman" w:hAnsi="Times New Roman" w:cs="Times New Roman"/>
          <w:sz w:val="24"/>
          <w:szCs w:val="24"/>
          <w:lang w:val="uk-UA" w:eastAsia="ru-RU"/>
        </w:rPr>
        <w:t>напрямку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розробку заняття для гуртків художньо-естетичного напрямку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О.</w:t>
      </w:r>
      <w:r w:rsidR="00E0002E">
        <w:rPr>
          <w:rFonts w:ascii="Times New Roman" w:eastAsia="Times New Roman" w:hAnsi="Times New Roman" w:cs="Times New Roman"/>
          <w:sz w:val="24"/>
          <w:szCs w:val="24"/>
          <w:lang w:val="uk-UA" w:eastAsia="ru-RU"/>
        </w:rPr>
        <w:t>А. Семенова та Доброва Л.Л.</w:t>
      </w:r>
      <w:r>
        <w:rPr>
          <w:rFonts w:ascii="Times New Roman" w:eastAsia="Times New Roman" w:hAnsi="Times New Roman" w:cs="Times New Roman"/>
          <w:sz w:val="24"/>
          <w:szCs w:val="24"/>
          <w:lang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Найбільш поширеними формами методичної роботи в будь-якому навчальному закладі є підготовка навчально-методичних матеріалів, що сприяє підвищенню педагогічної майстерності педагога, вивченню і поширенню передового педагогічного досвіду.</w:t>
      </w:r>
    </w:p>
    <w:p w:rsidR="004C3362" w:rsidRDefault="004C3362" w:rsidP="004C3362">
      <w:pPr>
        <w:spacing w:after="0" w:line="276" w:lineRule="auto"/>
        <w:jc w:val="both"/>
        <w:rPr>
          <w:rStyle w:val="FontStyle132"/>
          <w:sz w:val="24"/>
        </w:rPr>
      </w:pPr>
      <w:r>
        <w:rPr>
          <w:noProof/>
          <w:lang w:eastAsia="ru-RU"/>
        </w:rPr>
        <w:drawing>
          <wp:anchor distT="0" distB="0" distL="114300" distR="114300" simplePos="0" relativeHeight="251656192" behindDoc="1" locked="0" layoutInCell="1" allowOverlap="1">
            <wp:simplePos x="0" y="0"/>
            <wp:positionH relativeFrom="column">
              <wp:posOffset>3003550</wp:posOffset>
            </wp:positionH>
            <wp:positionV relativeFrom="paragraph">
              <wp:posOffset>1599565</wp:posOffset>
            </wp:positionV>
            <wp:extent cx="3889375" cy="2030095"/>
            <wp:effectExtent l="0" t="0" r="15875" b="8255"/>
            <wp:wrapTight wrapText="bothSides">
              <wp:wrapPolygon edited="0">
                <wp:start x="0" y="0"/>
                <wp:lineTo x="0" y="21485"/>
                <wp:lineTo x="21582" y="21485"/>
                <wp:lineTo x="21582"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ab/>
        <w:t>Так, методичною радою закладу підготовлені</w:t>
      </w:r>
      <w:r>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rPr>
        <w:t>педагогічною радою Первомайського ЦНТТУМ погоджен</w:t>
      </w:r>
      <w:r>
        <w:rPr>
          <w:rFonts w:ascii="Times New Roman" w:hAnsi="Times New Roman" w:cs="Times New Roman"/>
          <w:sz w:val="24"/>
          <w:szCs w:val="24"/>
          <w:lang w:val="uk-UA"/>
        </w:rPr>
        <w:t>і</w:t>
      </w:r>
      <w:r>
        <w:rPr>
          <w:rFonts w:ascii="Times New Roman" w:hAnsi="Times New Roman" w:cs="Times New Roman"/>
          <w:sz w:val="24"/>
          <w:szCs w:val="24"/>
        </w:rPr>
        <w:t xml:space="preserve"> (протокол № 2 від 31.08.2020 року)</w:t>
      </w:r>
      <w:r>
        <w:rPr>
          <w:rFonts w:ascii="Times New Roman" w:hAnsi="Times New Roman" w:cs="Times New Roman"/>
          <w:sz w:val="24"/>
          <w:szCs w:val="24"/>
          <w:lang w:val="uk-UA"/>
        </w:rPr>
        <w:t xml:space="preserve"> та з</w:t>
      </w:r>
      <w:r>
        <w:rPr>
          <w:rFonts w:ascii="Times New Roman" w:hAnsi="Times New Roman" w:cs="Times New Roman"/>
          <w:sz w:val="24"/>
          <w:szCs w:val="24"/>
        </w:rPr>
        <w:t>атверджен</w:t>
      </w:r>
      <w:r>
        <w:rPr>
          <w:rFonts w:ascii="Times New Roman" w:hAnsi="Times New Roman" w:cs="Times New Roman"/>
          <w:sz w:val="24"/>
          <w:szCs w:val="24"/>
          <w:lang w:val="uk-UA"/>
        </w:rPr>
        <w:t>і</w:t>
      </w:r>
      <w:r>
        <w:rPr>
          <w:rFonts w:ascii="Times New Roman" w:hAnsi="Times New Roman" w:cs="Times New Roman"/>
          <w:sz w:val="24"/>
          <w:szCs w:val="24"/>
        </w:rPr>
        <w:t xml:space="preserve"> наказом управління освіти Первомайської міської ради від 11.09.2020 № 152 «Про затвердження навчальних програм із позашкільної освіти на 2020/2021 н.р.»</w:t>
      </w:r>
      <w:r>
        <w:rPr>
          <w:rFonts w:ascii="Times New Roman" w:eastAsia="Times New Roman" w:hAnsi="Times New Roman" w:cs="Times New Roman"/>
          <w:sz w:val="24"/>
          <w:szCs w:val="24"/>
          <w:lang w:eastAsia="ru-RU"/>
        </w:rPr>
        <w:t xml:space="preserve"> навчальні програми з позашкільної освіти</w:t>
      </w:r>
      <w:r>
        <w:rPr>
          <w:rFonts w:ascii="Times New Roman" w:eastAsia="Times New Roman" w:hAnsi="Times New Roman" w:cs="Times New Roman"/>
          <w:sz w:val="24"/>
          <w:szCs w:val="24"/>
          <w:lang w:val="uk-UA" w:eastAsia="ru-RU"/>
        </w:rPr>
        <w:t xml:space="preserve">: </w:t>
      </w:r>
      <w:r>
        <w:rPr>
          <w:rFonts w:ascii="Times New Roman" w:hAnsi="Times New Roman" w:cs="Times New Roman"/>
          <w:bCs/>
          <w:sz w:val="24"/>
          <w:szCs w:val="24"/>
        </w:rPr>
        <w:t>«Радіоелектронне конструювання»</w:t>
      </w:r>
      <w:r>
        <w:rPr>
          <w:rFonts w:ascii="Times New Roman" w:eastAsia="Times New Roman" w:hAnsi="Times New Roman" w:cs="Times New Roman"/>
          <w:sz w:val="24"/>
          <w:szCs w:val="24"/>
          <w:lang w:eastAsia="ru-RU"/>
        </w:rPr>
        <w:t xml:space="preserve"> (два роки навчання)</w:t>
      </w:r>
      <w:r>
        <w:rPr>
          <w:rFonts w:ascii="Times New Roman" w:eastAsia="Times New Roman" w:hAnsi="Times New Roman" w:cs="Times New Roman"/>
          <w:sz w:val="24"/>
          <w:szCs w:val="24"/>
          <w:lang w:val="uk-UA" w:eastAsia="ru-RU"/>
        </w:rPr>
        <w:t xml:space="preserve">  та </w:t>
      </w:r>
      <w:r>
        <w:rPr>
          <w:rFonts w:ascii="Times New Roman" w:hAnsi="Times New Roman" w:cs="Times New Roman"/>
          <w:bCs/>
          <w:sz w:val="24"/>
          <w:szCs w:val="24"/>
        </w:rPr>
        <w:t>«Сучасні технології програмування»</w:t>
      </w:r>
      <w:r>
        <w:rPr>
          <w:rFonts w:ascii="Times New Roman" w:hAnsi="Times New Roman" w:cs="Times New Roman"/>
          <w:bCs/>
          <w:sz w:val="24"/>
          <w:szCs w:val="24"/>
          <w:lang w:val="uk-UA"/>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один</w:t>
      </w:r>
      <w:r>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val="uk-UA" w:eastAsia="ru-RU"/>
        </w:rPr>
        <w:t>ік</w:t>
      </w:r>
      <w:r>
        <w:rPr>
          <w:rFonts w:ascii="Times New Roman" w:eastAsia="Times New Roman" w:hAnsi="Times New Roman" w:cs="Times New Roman"/>
          <w:sz w:val="24"/>
          <w:szCs w:val="24"/>
          <w:lang w:eastAsia="ru-RU"/>
        </w:rPr>
        <w:t xml:space="preserve"> навчання)</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автор керівник гуртка</w:t>
      </w:r>
      <w:r>
        <w:rPr>
          <w:rFonts w:ascii="Times New Roman" w:eastAsia="Times New Roman" w:hAnsi="Times New Roman" w:cs="Times New Roman"/>
          <w:sz w:val="24"/>
          <w:szCs w:val="24"/>
          <w:lang w:val="uk-UA" w:eastAsia="ru-RU"/>
        </w:rPr>
        <w:t xml:space="preserve"> Семенова О.А., </w:t>
      </w:r>
      <w:r>
        <w:rPr>
          <w:rStyle w:val="FontStyle132"/>
          <w:sz w:val="24"/>
          <w:szCs w:val="24"/>
        </w:rPr>
        <w:t>«</w:t>
      </w:r>
      <w:r>
        <w:rPr>
          <w:rFonts w:ascii="Times New Roman" w:hAnsi="Times New Roman" w:cs="Times New Roman"/>
          <w:sz w:val="24"/>
          <w:szCs w:val="24"/>
        </w:rPr>
        <w:t>Країна чарівного мистецтва»</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eastAsia="ru-RU"/>
        </w:rPr>
        <w:t>(два роки навчання)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автор керівник гуртка</w:t>
      </w:r>
      <w:r>
        <w:rPr>
          <w:rFonts w:ascii="Times New Roman" w:eastAsia="Times New Roman" w:hAnsi="Times New Roman" w:cs="Times New Roman"/>
          <w:sz w:val="24"/>
          <w:szCs w:val="24"/>
          <w:lang w:val="uk-UA" w:eastAsia="ru-RU"/>
        </w:rPr>
        <w:t xml:space="preserve"> Добровольська О.О., </w:t>
      </w:r>
      <w:r>
        <w:rPr>
          <w:rFonts w:ascii="Times New Roman" w:hAnsi="Times New Roman" w:cs="Times New Roman"/>
          <w:sz w:val="24"/>
          <w:szCs w:val="24"/>
        </w:rPr>
        <w:t>«Різнобарвний дивосвіт»</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eastAsia="ru-RU"/>
        </w:rPr>
        <w:t>(два роки навчання)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автор</w:t>
      </w:r>
      <w:r>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eastAsia="ru-RU"/>
        </w:rPr>
        <w:t xml:space="preserve"> керівник</w:t>
      </w:r>
      <w:r>
        <w:rPr>
          <w:rFonts w:ascii="Times New Roman" w:eastAsia="Times New Roman" w:hAnsi="Times New Roman" w:cs="Times New Roman"/>
          <w:sz w:val="24"/>
          <w:szCs w:val="24"/>
          <w:lang w:val="uk-UA" w:eastAsia="ru-RU"/>
        </w:rPr>
        <w:t>и</w:t>
      </w:r>
      <w:r>
        <w:rPr>
          <w:rFonts w:ascii="Times New Roman" w:eastAsia="Times New Roman" w:hAnsi="Times New Roman" w:cs="Times New Roman"/>
          <w:sz w:val="24"/>
          <w:szCs w:val="24"/>
          <w:lang w:eastAsia="ru-RU"/>
        </w:rPr>
        <w:t xml:space="preserve"> гуртк</w:t>
      </w:r>
      <w:r>
        <w:rPr>
          <w:rFonts w:ascii="Times New Roman" w:eastAsia="Times New Roman" w:hAnsi="Times New Roman" w:cs="Times New Roman"/>
          <w:sz w:val="24"/>
          <w:szCs w:val="24"/>
          <w:lang w:val="uk-UA" w:eastAsia="ru-RU"/>
        </w:rPr>
        <w:t xml:space="preserve">ів: </w:t>
      </w:r>
      <w:r>
        <w:rPr>
          <w:rStyle w:val="FontStyle132"/>
          <w:sz w:val="24"/>
          <w:szCs w:val="24"/>
        </w:rPr>
        <w:t>Доброва Л.Л.</w:t>
      </w:r>
      <w:r>
        <w:rPr>
          <w:rStyle w:val="FontStyle132"/>
          <w:sz w:val="24"/>
          <w:szCs w:val="24"/>
          <w:lang w:val="uk-UA"/>
        </w:rPr>
        <w:t xml:space="preserve">, </w:t>
      </w:r>
      <w:r>
        <w:rPr>
          <w:rStyle w:val="FontStyle132"/>
          <w:sz w:val="24"/>
          <w:szCs w:val="24"/>
        </w:rPr>
        <w:t>Ольховська</w:t>
      </w:r>
      <w:r>
        <w:rPr>
          <w:rStyle w:val="FontStyle132"/>
          <w:sz w:val="24"/>
          <w:szCs w:val="24"/>
          <w:lang w:val="uk-UA"/>
        </w:rPr>
        <w:t xml:space="preserve"> </w:t>
      </w:r>
      <w:r>
        <w:rPr>
          <w:rStyle w:val="FontStyle132"/>
          <w:sz w:val="24"/>
          <w:szCs w:val="24"/>
        </w:rPr>
        <w:t>Л.М.</w:t>
      </w:r>
    </w:p>
    <w:p w:rsidR="004C3362" w:rsidRDefault="004C3362" w:rsidP="004C3362">
      <w:pPr>
        <w:spacing w:after="0" w:line="276" w:lineRule="auto"/>
        <w:jc w:val="both"/>
        <w:textAlignment w:val="baseline"/>
        <w:rPr>
          <w:rFonts w:eastAsia="Times New Roman"/>
          <w:lang w:eastAsia="ru-RU"/>
        </w:rPr>
      </w:pPr>
      <w:r>
        <w:rPr>
          <w:rFonts w:ascii="Times New Roman" w:eastAsia="Times New Roman" w:hAnsi="Times New Roman" w:cs="Times New Roman"/>
          <w:sz w:val="24"/>
          <w:szCs w:val="24"/>
          <w:lang w:eastAsia="ru-RU"/>
        </w:rPr>
        <w:tab/>
        <w:t xml:space="preserve">Протягом останніх </w:t>
      </w:r>
      <w:proofErr w:type="gramStart"/>
      <w:r>
        <w:rPr>
          <w:rFonts w:ascii="Times New Roman" w:eastAsia="Times New Roman" w:hAnsi="Times New Roman" w:cs="Times New Roman"/>
          <w:sz w:val="24"/>
          <w:szCs w:val="24"/>
          <w:lang w:eastAsia="ru-RU"/>
        </w:rPr>
        <w:t>трьох  років</w:t>
      </w:r>
      <w:proofErr w:type="gramEnd"/>
      <w:r>
        <w:rPr>
          <w:rFonts w:ascii="Times New Roman" w:eastAsia="Times New Roman" w:hAnsi="Times New Roman" w:cs="Times New Roman"/>
          <w:sz w:val="24"/>
          <w:szCs w:val="24"/>
          <w:lang w:eastAsia="ru-RU"/>
        </w:rPr>
        <w:t xml:space="preserve"> спостерігається підвищення освітнього рівня педагогічних працівників закладу шляхом здобуття ними вищої педагогічної освіти. Станом на 01.0</w:t>
      </w:r>
      <w:r w:rsidR="00E0002E">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eastAsia="ru-RU"/>
        </w:rPr>
        <w:t>.202</w:t>
      </w:r>
      <w:r w:rsidR="00E0002E">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у закладі</w:t>
      </w:r>
      <w:r>
        <w:rPr>
          <w:rFonts w:ascii="Times New Roman" w:eastAsia="Times New Roman" w:hAnsi="Times New Roman" w:cs="Times New Roman"/>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7216" behindDoc="0" locked="0" layoutInCell="1" allowOverlap="1">
            <wp:simplePos x="0" y="0"/>
            <wp:positionH relativeFrom="column">
              <wp:posOffset>3453130</wp:posOffset>
            </wp:positionH>
            <wp:positionV relativeFrom="paragraph">
              <wp:posOffset>1059815</wp:posOffset>
            </wp:positionV>
            <wp:extent cx="3437890" cy="2206625"/>
            <wp:effectExtent l="0" t="0" r="10160" b="3175"/>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працюють </w:t>
      </w:r>
      <w:r w:rsidR="00E0002E">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eastAsia="ru-RU"/>
        </w:rPr>
        <w:t xml:space="preserve"> педагогічних працівників з повною вищою освітою (з них: </w:t>
      </w: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знаходяться у декретній відпустці), </w:t>
      </w:r>
      <w:r w:rsidR="00E0002E">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 з базовою вищою освітою, </w:t>
      </w: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 xml:space="preserve"> – з неповною вищою та 1 педагог із середньою</w:t>
      </w:r>
      <w:r>
        <w:rPr>
          <w:rFonts w:ascii="Times New Roman" w:eastAsia="Times New Roman" w:hAnsi="Times New Roman" w:cs="Times New Roman"/>
          <w:sz w:val="24"/>
          <w:szCs w:val="24"/>
          <w:lang w:val="uk-UA" w:eastAsia="ru-RU"/>
        </w:rPr>
        <w:t xml:space="preserve"> освітою</w:t>
      </w:r>
      <w:r>
        <w:rPr>
          <w:rFonts w:ascii="Times New Roman" w:eastAsia="Times New Roman" w:hAnsi="Times New Roman" w:cs="Times New Roman"/>
          <w:sz w:val="24"/>
          <w:szCs w:val="24"/>
          <w:lang w:eastAsia="ru-RU"/>
        </w:rPr>
        <w:t>.</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1" locked="0" layoutInCell="1" allowOverlap="1">
            <wp:simplePos x="0" y="0"/>
            <wp:positionH relativeFrom="column">
              <wp:posOffset>-90170</wp:posOffset>
            </wp:positionH>
            <wp:positionV relativeFrom="paragraph">
              <wp:posOffset>52070</wp:posOffset>
            </wp:positionV>
            <wp:extent cx="3481070" cy="2206625"/>
            <wp:effectExtent l="0" t="0" r="5080" b="3175"/>
            <wp:wrapTight wrapText="bothSides">
              <wp:wrapPolygon edited="0">
                <wp:start x="0" y="0"/>
                <wp:lineTo x="0" y="21445"/>
                <wp:lineTo x="21513" y="21445"/>
                <wp:lineTo x="21513"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4C3362" w:rsidRDefault="004C3362" w:rsidP="004C3362">
      <w:pPr>
        <w:spacing w:after="0" w:line="276" w:lineRule="auto"/>
        <w:jc w:val="both"/>
        <w:rPr>
          <w:rFonts w:ascii="Times New Roman" w:eastAsia="Times New Roman" w:hAnsi="Times New Roman" w:cs="Times New Roman"/>
          <w:sz w:val="24"/>
          <w:szCs w:val="24"/>
          <w:lang w:eastAsia="ru-RU"/>
        </w:rPr>
      </w:pPr>
      <w:r>
        <w:rPr>
          <w:sz w:val="20"/>
          <w:szCs w:val="20"/>
        </w:rPr>
        <w:lastRenderedPageBreak/>
        <w:tab/>
      </w:r>
      <w:r>
        <w:rPr>
          <w:rFonts w:ascii="Times New Roman" w:eastAsia="Times New Roman" w:hAnsi="Times New Roman" w:cs="Times New Roman"/>
          <w:sz w:val="24"/>
          <w:szCs w:val="24"/>
          <w:lang w:eastAsia="ru-RU"/>
        </w:rPr>
        <w:t xml:space="preserve">Директором та </w:t>
      </w:r>
      <w:r>
        <w:rPr>
          <w:rFonts w:ascii="Times New Roman" w:eastAsia="Times New Roman" w:hAnsi="Times New Roman" w:cs="Times New Roman"/>
          <w:sz w:val="24"/>
          <w:szCs w:val="24"/>
          <w:lang w:val="uk-UA" w:eastAsia="ru-RU"/>
        </w:rPr>
        <w:t>методистом</w:t>
      </w:r>
      <w:r>
        <w:rPr>
          <w:rFonts w:ascii="Times New Roman" w:eastAsia="Times New Roman" w:hAnsi="Times New Roman" w:cs="Times New Roman"/>
          <w:sz w:val="24"/>
          <w:szCs w:val="24"/>
          <w:lang w:eastAsia="ru-RU"/>
        </w:rPr>
        <w:t xml:space="preserve"> ведеться Книга </w:t>
      </w:r>
      <w:r>
        <w:rPr>
          <w:rFonts w:ascii="Times New Roman" w:eastAsia="Times New Roman" w:hAnsi="Times New Roman" w:cs="Times New Roman"/>
          <w:sz w:val="24"/>
          <w:szCs w:val="24"/>
          <w:lang w:val="uk-UA" w:eastAsia="ru-RU"/>
        </w:rPr>
        <w:t>моніторингу системи якості освітнього процесу</w:t>
      </w:r>
      <w:r>
        <w:rPr>
          <w:rFonts w:ascii="Times New Roman" w:eastAsia="Times New Roman" w:hAnsi="Times New Roman" w:cs="Times New Roman"/>
          <w:sz w:val="24"/>
          <w:szCs w:val="24"/>
          <w:lang w:eastAsia="ru-RU"/>
        </w:rPr>
        <w:t xml:space="preserve">, яка містить наступні розділи, що стосуються організації роботи з кадрами: написання календарно-тематичне планування роботи керівників гуртків; ущільнення навчальних програм керівниками гуртків; ведення керівниками гуртків журналів гурткової роботи; виконання навчальних програм керівниками гуртків; участь у громадських заходах та виконання громадських доручень працівниками закладу; підготовка до внутрішніх, міських, обласних та всеукраїнських заходів за напрямками роботи; рейтинг участі керівників гуртків та вихованців у внутрішніх, міських, обласних та всеукраїнських заходах; нагородження працівників закладу протягом навчального року; стимулювання та заохочення працівників </w:t>
      </w:r>
      <w:r>
        <w:rPr>
          <w:rFonts w:ascii="Times New Roman" w:eastAsia="Times New Roman" w:hAnsi="Times New Roman" w:cs="Times New Roman"/>
          <w:sz w:val="24"/>
          <w:szCs w:val="24"/>
          <w:lang w:val="uk-UA" w:eastAsia="ru-RU"/>
        </w:rPr>
        <w:t xml:space="preserve"> та вихованців ЦНТТУМ</w:t>
      </w:r>
      <w:r>
        <w:rPr>
          <w:rFonts w:ascii="Times New Roman" w:eastAsia="Times New Roman" w:hAnsi="Times New Roman" w:cs="Times New Roman"/>
          <w:sz w:val="24"/>
          <w:szCs w:val="24"/>
          <w:lang w:eastAsia="ru-RU"/>
        </w:rPr>
        <w:t xml:space="preserve"> грамотами та подяками; здійснення контролю за роботою педагогів, які атестуються в навчальному році; контроль за роботою молодих та новопризначених керівників гуртків; ведення трудових книжок.</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Книга містить вичерпну інформацію. Контроль адміністрацією закладу здійснюється систематично, про що свідчать відповідні записи у книзі.</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Накази з основних та кадрових питань видаються та реєструються своєчасно, відповідно до встановлених нормативів. Уся ділова документація з кадрових питань та організації роботи з кадрами в закладі має свої номенклатурні номери та сталий порядок їх розміщення. Документація нумерується впродовж календарного року. Усі накази мають відмітку про ознайомлення працівників.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Аналіз методичної роботи дає зробити висновок, що робота педагогічного колективу закладу в цілому була стабільною. Завданнями наступного навчального року є продовження роботи над активізацією ініціативи керівників гуртків у розповсюдженні свого педагогічного досвіду шляхом публікацій у фахових виданнях та Інтернет-ресурсах, налагодити роботу відповідно до організаційно-методичних рекомендацій щодо навчання за допомогою дистанційних технологій.</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Робота з батьками та громадськістю</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t xml:space="preserve">В закладі напрацьований позитивний досвід щодо організації роботи з батьками та громадськістю міста. </w:t>
      </w:r>
      <w:r>
        <w:rPr>
          <w:rFonts w:ascii="Times New Roman" w:eastAsia="Times New Roman" w:hAnsi="Times New Roman" w:cs="Times New Roman"/>
          <w:sz w:val="24"/>
          <w:szCs w:val="24"/>
          <w:lang w:val="uk-UA" w:eastAsia="ru-RU"/>
        </w:rPr>
        <w:t xml:space="preserve">У </w:t>
      </w:r>
      <w:r>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val="uk-UA" w:eastAsia="ru-RU"/>
        </w:rPr>
        <w:t>2</w:t>
      </w:r>
      <w:r w:rsidR="00B0738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B0738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навчального року проводилася відповідна робота  щодо реалізації спільної мети – забезпечення  всебічного і гармонійного розвитку особистості дитини, налагодження тісної співпраці «Педагоги-Вихованці-Батьки». Заходи, у яких були залучені батьки наповнювали дозвілля дітей яскравістю, теплим та дружнім спілкуванням під час перегляду </w:t>
      </w:r>
      <w:r>
        <w:rPr>
          <w:rFonts w:ascii="Times New Roman" w:eastAsia="Times New Roman" w:hAnsi="Times New Roman" w:cs="Times New Roman"/>
          <w:sz w:val="24"/>
          <w:szCs w:val="24"/>
          <w:lang w:val="uk-UA" w:eastAsia="ru-RU"/>
        </w:rPr>
        <w:t>виставки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чи  участі</w:t>
      </w:r>
      <w:proofErr w:type="gramEnd"/>
      <w:r>
        <w:rPr>
          <w:rFonts w:ascii="Times New Roman" w:eastAsia="Times New Roman" w:hAnsi="Times New Roman" w:cs="Times New Roman"/>
          <w:sz w:val="24"/>
          <w:szCs w:val="24"/>
          <w:lang w:eastAsia="ru-RU"/>
        </w:rPr>
        <w:t xml:space="preserve"> у майстер-класі, челенджів та акцій.</w:t>
      </w:r>
      <w:r>
        <w:rPr>
          <w:rFonts w:ascii="Times New Roman" w:eastAsia="Times New Roman" w:hAnsi="Times New Roman" w:cs="Times New Roman"/>
          <w:sz w:val="24"/>
          <w:szCs w:val="24"/>
          <w:lang w:val="uk-UA" w:eastAsia="ru-RU"/>
        </w:rPr>
        <w:t xml:space="preserve"> Відповідно  до плану роботи ЦНТТУМ та з метою удосконалення умов для здійснення освітнього процесу, захисту прав та інтересів учасників освітнього процесу в організації змістовного дозвілля та в проведенні масових заходів проводилась</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 xml:space="preserve"> відповідна робота з батьками та громадськістю міста.</w:t>
      </w:r>
    </w:p>
    <w:p w:rsidR="004C3362" w:rsidRDefault="00B07381" w:rsidP="004C3362">
      <w:pPr>
        <w:spacing w:after="0" w:line="276" w:lineRule="auto"/>
        <w:jc w:val="both"/>
        <w:textAlignment w:val="baseline"/>
        <w:rPr>
          <w:rFonts w:ascii="Times New Roman" w:eastAsia="Times New Roman" w:hAnsi="Times New Roman" w:cs="Times New Roman"/>
          <w:sz w:val="24"/>
          <w:szCs w:val="24"/>
          <w:lang w:eastAsia="ru-RU"/>
        </w:rPr>
      </w:pPr>
      <w:r w:rsidRPr="005945E0">
        <w:rPr>
          <w:rFonts w:ascii="Times New Roman" w:eastAsia="Times New Roman" w:hAnsi="Times New Roman" w:cs="Times New Roman"/>
          <w:sz w:val="24"/>
          <w:szCs w:val="24"/>
          <w:lang w:val="uk-UA" w:eastAsia="ru-RU"/>
        </w:rPr>
        <w:tab/>
      </w:r>
      <w:proofErr w:type="gramStart"/>
      <w:r w:rsidR="004C3362">
        <w:rPr>
          <w:rFonts w:ascii="Times New Roman" w:eastAsia="Times New Roman" w:hAnsi="Times New Roman" w:cs="Times New Roman"/>
          <w:sz w:val="24"/>
          <w:szCs w:val="24"/>
          <w:lang w:eastAsia="ru-RU"/>
        </w:rPr>
        <w:t>Одним  із</w:t>
      </w:r>
      <w:proofErr w:type="gramEnd"/>
      <w:r w:rsidR="004C3362">
        <w:rPr>
          <w:rFonts w:ascii="Times New Roman" w:eastAsia="Times New Roman" w:hAnsi="Times New Roman" w:cs="Times New Roman"/>
          <w:sz w:val="24"/>
          <w:szCs w:val="24"/>
          <w:lang w:eastAsia="ru-RU"/>
        </w:rPr>
        <w:t xml:space="preserve"> головних завдань  </w:t>
      </w:r>
      <w:r w:rsidR="004C3362">
        <w:rPr>
          <w:rFonts w:ascii="Times New Roman" w:eastAsia="Times New Roman" w:hAnsi="Times New Roman" w:cs="Times New Roman"/>
          <w:sz w:val="24"/>
          <w:szCs w:val="24"/>
          <w:lang w:val="uk-UA" w:eastAsia="ru-RU"/>
        </w:rPr>
        <w:t>закладу</w:t>
      </w:r>
      <w:r w:rsidR="004C3362">
        <w:rPr>
          <w:rFonts w:ascii="Times New Roman" w:eastAsia="Times New Roman" w:hAnsi="Times New Roman" w:cs="Times New Roman"/>
          <w:sz w:val="24"/>
          <w:szCs w:val="24"/>
          <w:lang w:eastAsia="ru-RU"/>
        </w:rPr>
        <w:t>  є співпраця  «педагоги-вихованці-батьки» під гаслом «Тільки разом».</w:t>
      </w:r>
      <w:r w:rsidR="004C3362">
        <w:rPr>
          <w:rFonts w:ascii="Times New Roman" w:eastAsia="Times New Roman" w:hAnsi="Times New Roman" w:cs="Times New Roman"/>
          <w:sz w:val="24"/>
          <w:szCs w:val="24"/>
          <w:lang w:val="uk-UA" w:eastAsia="ru-RU"/>
        </w:rPr>
        <w:t xml:space="preserve"> </w:t>
      </w:r>
      <w:r w:rsidR="004C3362">
        <w:rPr>
          <w:rFonts w:ascii="Times New Roman" w:eastAsia="Times New Roman" w:hAnsi="Times New Roman" w:cs="Times New Roman"/>
          <w:sz w:val="24"/>
          <w:szCs w:val="24"/>
          <w:lang w:eastAsia="ru-RU"/>
        </w:rPr>
        <w:t xml:space="preserve">Членами </w:t>
      </w:r>
      <w:r w:rsidR="004C3362">
        <w:rPr>
          <w:rFonts w:ascii="Times New Roman" w:eastAsia="Times New Roman" w:hAnsi="Times New Roman" w:cs="Times New Roman"/>
          <w:sz w:val="24"/>
          <w:szCs w:val="24"/>
          <w:lang w:val="uk-UA" w:eastAsia="ru-RU"/>
        </w:rPr>
        <w:t>піклувальної</w:t>
      </w:r>
      <w:r w:rsidR="004C3362">
        <w:rPr>
          <w:rFonts w:ascii="Times New Roman" w:eastAsia="Times New Roman" w:hAnsi="Times New Roman" w:cs="Times New Roman"/>
          <w:sz w:val="24"/>
          <w:szCs w:val="24"/>
          <w:lang w:eastAsia="ru-RU"/>
        </w:rPr>
        <w:t xml:space="preserve"> ради було проведено 2 засідання з питань позашкільної освіти (вересень, травень</w:t>
      </w:r>
      <w:r>
        <w:rPr>
          <w:rFonts w:ascii="Times New Roman" w:eastAsia="Times New Roman" w:hAnsi="Times New Roman" w:cs="Times New Roman"/>
          <w:sz w:val="24"/>
          <w:szCs w:val="24"/>
          <w:lang w:val="uk-UA" w:eastAsia="ru-RU"/>
        </w:rPr>
        <w:t xml:space="preserve"> (онлайн</w:t>
      </w:r>
      <w:r w:rsidR="004C3362">
        <w:rPr>
          <w:rFonts w:ascii="Times New Roman" w:eastAsia="Times New Roman" w:hAnsi="Times New Roman" w:cs="Times New Roman"/>
          <w:sz w:val="24"/>
          <w:szCs w:val="24"/>
          <w:lang w:eastAsia="ru-RU"/>
        </w:rPr>
        <w:t>).</w:t>
      </w:r>
      <w:r w:rsidR="004C3362">
        <w:rPr>
          <w:rFonts w:ascii="Times New Roman" w:eastAsia="Times New Roman" w:hAnsi="Times New Roman" w:cs="Times New Roman"/>
          <w:sz w:val="24"/>
          <w:szCs w:val="24"/>
          <w:lang w:val="uk-UA" w:eastAsia="ru-RU"/>
        </w:rPr>
        <w:t xml:space="preserve"> </w:t>
      </w:r>
      <w:r w:rsidR="004C3362">
        <w:rPr>
          <w:rFonts w:ascii="Times New Roman" w:eastAsia="Times New Roman" w:hAnsi="Times New Roman" w:cs="Times New Roman"/>
          <w:sz w:val="24"/>
          <w:szCs w:val="24"/>
          <w:lang w:eastAsia="ru-RU"/>
        </w:rPr>
        <w:t xml:space="preserve">Важливим завданням педагогічного колективу було широке залучення батьків до співпраці щодо активної </w:t>
      </w:r>
      <w:proofErr w:type="gramStart"/>
      <w:r w:rsidR="004C3362">
        <w:rPr>
          <w:rFonts w:ascii="Times New Roman" w:eastAsia="Times New Roman" w:hAnsi="Times New Roman" w:cs="Times New Roman"/>
          <w:sz w:val="24"/>
          <w:szCs w:val="24"/>
          <w:lang w:eastAsia="ru-RU"/>
        </w:rPr>
        <w:t>участі  у</w:t>
      </w:r>
      <w:proofErr w:type="gramEnd"/>
      <w:r w:rsidR="004C3362">
        <w:rPr>
          <w:rFonts w:ascii="Times New Roman" w:eastAsia="Times New Roman" w:hAnsi="Times New Roman" w:cs="Times New Roman"/>
          <w:sz w:val="24"/>
          <w:szCs w:val="24"/>
          <w:lang w:eastAsia="ru-RU"/>
        </w:rPr>
        <w:t xml:space="preserve"> житті  гуртків та </w:t>
      </w:r>
      <w:r w:rsidR="004C3362">
        <w:rPr>
          <w:rFonts w:ascii="Times New Roman" w:eastAsia="Times New Roman" w:hAnsi="Times New Roman" w:cs="Times New Roman"/>
          <w:sz w:val="24"/>
          <w:szCs w:val="24"/>
          <w:lang w:val="uk-UA" w:eastAsia="ru-RU"/>
        </w:rPr>
        <w:t>ЗПО</w:t>
      </w:r>
      <w:r w:rsidR="004C3362">
        <w:rPr>
          <w:rFonts w:ascii="Times New Roman" w:eastAsia="Times New Roman" w:hAnsi="Times New Roman" w:cs="Times New Roman"/>
          <w:sz w:val="24"/>
          <w:szCs w:val="24"/>
          <w:lang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bCs/>
          <w:sz w:val="24"/>
          <w:szCs w:val="24"/>
          <w:lang w:val="uk-UA" w:eastAsia="ru-RU"/>
        </w:rPr>
        <w:t>Атестація</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val="uk-UA" w:eastAsia="ru-RU"/>
        </w:rPr>
        <w:t>педагогічних</w:t>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val="uk-UA" w:eastAsia="ru-RU"/>
        </w:rPr>
        <w:t>працівників</w:t>
      </w:r>
      <w:r>
        <w:rPr>
          <w:rFonts w:ascii="Times New Roman" w:eastAsia="Times New Roman" w:hAnsi="Times New Roman" w:cs="Times New Roman"/>
          <w:sz w:val="24"/>
          <w:szCs w:val="24"/>
          <w:lang w:eastAsia="ru-RU"/>
        </w:rPr>
        <w:t>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У закладі наявні накази про створення спільної атестаційної комісії ДЮЦНВ та ЦНТТУМ, про розподіл обов’язків між членами атестаційної комісії, про організацію та проведення атестації, про внесення змін до графіків проведення атестації, про підсумки атестації. Складений план та тематика засідань атестаційної комісії, на яких розглядаються заяви педпрацівників на позачергову атестацію, досвіди роботи керівників, що атестуються. </w:t>
      </w:r>
      <w:r>
        <w:rPr>
          <w:rFonts w:ascii="Times New Roman" w:eastAsia="Times New Roman" w:hAnsi="Times New Roman" w:cs="Times New Roman"/>
          <w:sz w:val="24"/>
          <w:szCs w:val="24"/>
          <w:lang w:val="uk-UA" w:eastAsia="ru-RU"/>
        </w:rPr>
        <w:tab/>
        <w:t xml:space="preserve">Графіки засідань атестаційної комісії та протоколи засідань співпадають. </w:t>
      </w:r>
    </w:p>
    <w:p w:rsidR="00B07381" w:rsidRDefault="004C3362" w:rsidP="00B07381">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У закладі складені перспективний план проходження курсів підвищення кваліфікації та перспективний план атестації педагогічних працівників. Він постійно коригується з врахуванням прийняття та звільнення педагогічних працівників, їх права на позачергову атестацію, перенесення чергової атестації, необхідностей атестувати ще не атестованих працівників. </w:t>
      </w:r>
    </w:p>
    <w:p w:rsidR="00B07381" w:rsidRPr="00417198" w:rsidRDefault="00B07381" w:rsidP="00124476">
      <w:pPr>
        <w:spacing w:after="0" w:line="276" w:lineRule="auto"/>
        <w:jc w:val="both"/>
        <w:textAlignment w:val="baseline"/>
        <w:rPr>
          <w:lang w:val="uk-UA"/>
        </w:rPr>
      </w:pPr>
      <w:r>
        <w:rPr>
          <w:rFonts w:ascii="Times New Roman" w:eastAsia="Times New Roman" w:hAnsi="Times New Roman" w:cs="Times New Roman"/>
          <w:sz w:val="24"/>
          <w:szCs w:val="24"/>
          <w:lang w:val="uk-UA" w:eastAsia="ru-RU"/>
        </w:rPr>
        <w:lastRenderedPageBreak/>
        <w:tab/>
      </w:r>
      <w:r w:rsidR="004C3362" w:rsidRPr="00B07381">
        <w:rPr>
          <w:rFonts w:ascii="Times New Roman" w:eastAsia="Times New Roman" w:hAnsi="Times New Roman" w:cs="Times New Roman"/>
          <w:sz w:val="24"/>
          <w:szCs w:val="24"/>
          <w:lang w:val="uk-UA" w:eastAsia="ru-RU"/>
        </w:rPr>
        <w:t xml:space="preserve">Згідно перспективного плану атестації, у поточному навчальному році у закладі атестувалися: </w:t>
      </w:r>
      <w:r>
        <w:rPr>
          <w:rFonts w:ascii="Times New Roman" w:eastAsia="Times New Roman" w:hAnsi="Times New Roman" w:cs="Times New Roman"/>
          <w:sz w:val="24"/>
          <w:szCs w:val="24"/>
          <w:lang w:val="uk-UA" w:eastAsia="ru-RU"/>
        </w:rPr>
        <w:t>О.А. Семенова., Л.Л.</w:t>
      </w:r>
      <w:r w:rsidR="004C3362">
        <w:rPr>
          <w:rFonts w:ascii="Times New Roman" w:eastAsia="Times New Roman" w:hAnsi="Times New Roman" w:cs="Times New Roman"/>
          <w:sz w:val="24"/>
          <w:szCs w:val="24"/>
          <w:lang w:val="uk-UA" w:eastAsia="ru-RU"/>
        </w:rPr>
        <w:t xml:space="preserve"> Добров</w:t>
      </w:r>
      <w:r>
        <w:rPr>
          <w:rFonts w:ascii="Times New Roman" w:eastAsia="Times New Roman" w:hAnsi="Times New Roman" w:cs="Times New Roman"/>
          <w:sz w:val="24"/>
          <w:szCs w:val="24"/>
          <w:lang w:val="uk-UA" w:eastAsia="ru-RU"/>
        </w:rPr>
        <w:t xml:space="preserve">а та Савва А.Ю. </w:t>
      </w:r>
      <w:r w:rsidR="004C3362">
        <w:rPr>
          <w:rFonts w:ascii="Times New Roman" w:eastAsia="Times New Roman" w:hAnsi="Times New Roman" w:cs="Times New Roman"/>
          <w:sz w:val="24"/>
          <w:szCs w:val="24"/>
          <w:lang w:val="uk-UA" w:eastAsia="ru-RU"/>
        </w:rPr>
        <w:t xml:space="preserve">Відповідно до Типового положення про атестацію педагогічних працівників України, затвердженого наказом Міністерства освіти і науки України від 06.10.2010 № 930, </w:t>
      </w:r>
      <w:r w:rsidR="004C3362" w:rsidRPr="00124476">
        <w:rPr>
          <w:rFonts w:ascii="Times New Roman" w:eastAsia="Times New Roman" w:hAnsi="Times New Roman" w:cs="Times New Roman"/>
          <w:sz w:val="24"/>
          <w:szCs w:val="24"/>
          <w:lang w:val="uk-UA" w:eastAsia="ru-RU"/>
        </w:rPr>
        <w:t>зареєстрованого в Міністерстві юстиції України 14.12.2010 за № 1255/18550, зі змінами та доповненнями. На</w:t>
      </w:r>
      <w:r w:rsidR="004C3362" w:rsidRPr="00124476">
        <w:rPr>
          <w:rFonts w:ascii="Times New Roman" w:eastAsia="Times New Roman" w:hAnsi="Times New Roman" w:cs="Times New Roman"/>
          <w:sz w:val="24"/>
          <w:szCs w:val="24"/>
          <w:lang w:eastAsia="ru-RU"/>
        </w:rPr>
        <w:t> </w:t>
      </w:r>
      <w:r w:rsidR="004C3362" w:rsidRPr="00124476">
        <w:rPr>
          <w:rFonts w:ascii="Times New Roman" w:eastAsia="Times New Roman" w:hAnsi="Times New Roman" w:cs="Times New Roman"/>
          <w:sz w:val="24"/>
          <w:szCs w:val="24"/>
          <w:lang w:val="uk-UA" w:eastAsia="ru-RU"/>
        </w:rPr>
        <w:t xml:space="preserve"> </w:t>
      </w:r>
      <w:r w:rsidRPr="00124476">
        <w:rPr>
          <w:rFonts w:ascii="Times New Roman" w:hAnsi="Times New Roman" w:cs="Times New Roman"/>
          <w:sz w:val="24"/>
          <w:szCs w:val="24"/>
          <w:lang w:val="uk-UA"/>
        </w:rPr>
        <w:t>підставі рішення  атестаційної комісії ІІ рівня при управлінні освіти міської ради (протокол №2</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від 04.04.2022 року) </w:t>
      </w:r>
      <w:r w:rsidRPr="00124476">
        <w:rPr>
          <w:rFonts w:ascii="Times New Roman" w:hAnsi="Times New Roman" w:cs="Times New Roman"/>
          <w:bCs/>
          <w:sz w:val="24"/>
          <w:szCs w:val="24"/>
          <w:lang w:val="uk-UA"/>
        </w:rPr>
        <w:t>атест</w:t>
      </w:r>
      <w:r w:rsidR="005945E0">
        <w:rPr>
          <w:rFonts w:ascii="Times New Roman" w:hAnsi="Times New Roman" w:cs="Times New Roman"/>
          <w:bCs/>
          <w:sz w:val="24"/>
          <w:szCs w:val="24"/>
          <w:lang w:val="uk-UA"/>
        </w:rPr>
        <w:t>о</w:t>
      </w:r>
      <w:r w:rsidRPr="00124476">
        <w:rPr>
          <w:rFonts w:ascii="Times New Roman" w:hAnsi="Times New Roman" w:cs="Times New Roman"/>
          <w:bCs/>
          <w:sz w:val="24"/>
          <w:szCs w:val="24"/>
          <w:lang w:val="uk-UA"/>
        </w:rPr>
        <w:t xml:space="preserve">вано на відповідність раніше присвоєному педагогічному званню: «Керівник гуртка – методист», </w:t>
      </w:r>
      <w:r w:rsidRPr="00124476">
        <w:rPr>
          <w:rFonts w:ascii="Times New Roman" w:hAnsi="Times New Roman" w:cs="Times New Roman"/>
          <w:sz w:val="24"/>
          <w:szCs w:val="24"/>
          <w:lang w:val="uk-UA"/>
        </w:rPr>
        <w:t xml:space="preserve">САВВУ Артема Юрійовича та на  </w:t>
      </w:r>
      <w:r w:rsidR="004C3362" w:rsidRPr="00124476">
        <w:rPr>
          <w:rFonts w:ascii="Times New Roman" w:eastAsia="Times New Roman" w:hAnsi="Times New Roman" w:cs="Times New Roman"/>
          <w:sz w:val="24"/>
          <w:szCs w:val="24"/>
          <w:lang w:val="uk-UA" w:eastAsia="ru-RU"/>
        </w:rPr>
        <w:t xml:space="preserve">підставі рішення спільної атестаційної комісії закладу </w:t>
      </w:r>
      <w:r w:rsidRPr="00124476">
        <w:rPr>
          <w:rFonts w:ascii="Times New Roman" w:hAnsi="Times New Roman" w:cs="Times New Roman"/>
          <w:sz w:val="24"/>
          <w:szCs w:val="24"/>
          <w:lang w:val="uk-UA"/>
        </w:rPr>
        <w:t xml:space="preserve">(протокол № 4 від 18.03.2022 року) </w:t>
      </w:r>
      <w:r w:rsidR="004C3362" w:rsidRPr="00124476">
        <w:rPr>
          <w:rFonts w:ascii="Times New Roman" w:eastAsia="Times New Roman" w:hAnsi="Times New Roman" w:cs="Times New Roman"/>
          <w:sz w:val="24"/>
          <w:szCs w:val="24"/>
          <w:lang w:val="uk-UA" w:eastAsia="ru-RU"/>
        </w:rPr>
        <w:t xml:space="preserve">встановлено, що </w:t>
      </w:r>
      <w:r w:rsidRPr="00124476">
        <w:rPr>
          <w:rFonts w:ascii="Times New Roman" w:hAnsi="Times New Roman" w:cs="Times New Roman"/>
          <w:sz w:val="24"/>
          <w:szCs w:val="24"/>
          <w:lang w:val="uk-UA"/>
        </w:rPr>
        <w:t>відповідність займаній посаді</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та раніше встановленому</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12</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тарифному розряду</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керівнику гуртка</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ЦНТТУМ</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Добровій Л.Л.;    </w:t>
      </w:r>
      <w:r w:rsidR="00124476" w:rsidRPr="00124476">
        <w:rPr>
          <w:rFonts w:ascii="Times New Roman" w:hAnsi="Times New Roman" w:cs="Times New Roman"/>
          <w:sz w:val="24"/>
          <w:szCs w:val="24"/>
          <w:lang w:val="uk-UA"/>
        </w:rPr>
        <w:t>п</w:t>
      </w:r>
      <w:r w:rsidRPr="00124476">
        <w:rPr>
          <w:rFonts w:ascii="Times New Roman" w:hAnsi="Times New Roman" w:cs="Times New Roman"/>
          <w:sz w:val="24"/>
          <w:szCs w:val="24"/>
          <w:lang w:val="uk-UA"/>
        </w:rPr>
        <w:t>ідтверд</w:t>
      </w:r>
      <w:r w:rsidR="00124476" w:rsidRPr="00124476">
        <w:rPr>
          <w:rFonts w:ascii="Times New Roman" w:hAnsi="Times New Roman" w:cs="Times New Roman"/>
          <w:sz w:val="24"/>
          <w:szCs w:val="24"/>
          <w:lang w:val="uk-UA"/>
        </w:rPr>
        <w:t>жено</w:t>
      </w:r>
      <w:r w:rsidRPr="00124476">
        <w:rPr>
          <w:rFonts w:ascii="Times New Roman" w:hAnsi="Times New Roman" w:cs="Times New Roman"/>
          <w:sz w:val="24"/>
          <w:szCs w:val="24"/>
          <w:lang w:val="uk-UA"/>
        </w:rPr>
        <w:t xml:space="preserve"> відповідність займаній посаді</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та</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встанов</w:t>
      </w:r>
      <w:r w:rsidR="00124476" w:rsidRPr="00124476">
        <w:rPr>
          <w:rFonts w:ascii="Times New Roman" w:hAnsi="Times New Roman" w:cs="Times New Roman"/>
          <w:sz w:val="24"/>
          <w:szCs w:val="24"/>
          <w:lang w:val="uk-UA"/>
        </w:rPr>
        <w:t>лено</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І</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кваліфікаційну категорію методисту </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ЦНТТУМ Добровій Л.Л.;</w:t>
      </w:r>
      <w:r w:rsidR="00124476" w:rsidRPr="00124476">
        <w:rPr>
          <w:rFonts w:ascii="Times New Roman" w:hAnsi="Times New Roman" w:cs="Times New Roman"/>
          <w:sz w:val="24"/>
          <w:szCs w:val="24"/>
          <w:lang w:val="uk-UA"/>
        </w:rPr>
        <w:t xml:space="preserve"> </w:t>
      </w:r>
      <w:r w:rsidRPr="00124476">
        <w:rPr>
          <w:rFonts w:ascii="Times New Roman" w:hAnsi="Times New Roman" w:cs="Times New Roman"/>
          <w:sz w:val="24"/>
          <w:szCs w:val="24"/>
          <w:lang w:val="uk-UA"/>
        </w:rPr>
        <w:t xml:space="preserve">   </w:t>
      </w:r>
      <w:r w:rsidR="00124476" w:rsidRPr="00124476">
        <w:rPr>
          <w:rFonts w:ascii="Times New Roman" w:hAnsi="Times New Roman" w:cs="Times New Roman"/>
          <w:sz w:val="24"/>
          <w:szCs w:val="24"/>
          <w:lang w:val="uk-UA"/>
        </w:rPr>
        <w:t>п</w:t>
      </w:r>
      <w:r w:rsidRPr="00124476">
        <w:rPr>
          <w:rFonts w:ascii="Times New Roman" w:hAnsi="Times New Roman" w:cs="Times New Roman"/>
          <w:sz w:val="24"/>
          <w:szCs w:val="24"/>
          <w:lang w:val="uk-UA"/>
        </w:rPr>
        <w:t>ідтверд</w:t>
      </w:r>
      <w:r w:rsidR="00124476" w:rsidRPr="00124476">
        <w:rPr>
          <w:rFonts w:ascii="Times New Roman" w:hAnsi="Times New Roman" w:cs="Times New Roman"/>
          <w:sz w:val="24"/>
          <w:szCs w:val="24"/>
          <w:lang w:val="uk-UA"/>
        </w:rPr>
        <w:t>жено</w:t>
      </w:r>
      <w:r w:rsidRPr="00124476">
        <w:rPr>
          <w:rFonts w:ascii="Times New Roman" w:hAnsi="Times New Roman" w:cs="Times New Roman"/>
          <w:sz w:val="24"/>
          <w:szCs w:val="24"/>
          <w:lang w:val="uk-UA"/>
        </w:rPr>
        <w:t xml:space="preserve"> відповідність займаній посаді</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та встанов</w:t>
      </w:r>
      <w:r w:rsidR="00124476" w:rsidRPr="00124476">
        <w:rPr>
          <w:rFonts w:ascii="Times New Roman" w:hAnsi="Times New Roman" w:cs="Times New Roman"/>
          <w:sz w:val="24"/>
          <w:szCs w:val="24"/>
          <w:lang w:val="uk-UA"/>
        </w:rPr>
        <w:t>лено</w:t>
      </w:r>
      <w:r w:rsidRPr="00124476">
        <w:rPr>
          <w:rFonts w:ascii="Times New Roman" w:hAnsi="Times New Roman" w:cs="Times New Roman"/>
          <w:sz w:val="24"/>
          <w:szCs w:val="24"/>
          <w:lang w:val="uk-UA"/>
        </w:rPr>
        <w:t xml:space="preserve"> 11</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тарифний розряд</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керівнику гуртка</w:t>
      </w:r>
      <w:r w:rsidRPr="00124476">
        <w:rPr>
          <w:rFonts w:ascii="Times New Roman" w:hAnsi="Times New Roman" w:cs="Times New Roman"/>
          <w:sz w:val="24"/>
          <w:szCs w:val="24"/>
        </w:rPr>
        <w:t> </w:t>
      </w:r>
      <w:r w:rsidRPr="00124476">
        <w:rPr>
          <w:rFonts w:ascii="Times New Roman" w:hAnsi="Times New Roman" w:cs="Times New Roman"/>
          <w:sz w:val="24"/>
          <w:szCs w:val="24"/>
          <w:lang w:val="uk-UA"/>
        </w:rPr>
        <w:t xml:space="preserve"> Семеновій О.А.</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У наступному навчальному році в ході атестації у Первомайському ЦНТТУМ планується розширити аналіз роботи з узагальнення досвіду роботи зі складання та виконання планів самоосвіти педпрацівників через майстер-класи та інші інноваційні форми та методи роботи та урізноманітнити форми творчих звітів керівників.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Організація освітнього процесу </w:t>
      </w:r>
      <w:proofErr w:type="gramStart"/>
      <w:r>
        <w:rPr>
          <w:rFonts w:ascii="Times New Roman" w:eastAsia="Times New Roman" w:hAnsi="Times New Roman" w:cs="Times New Roman"/>
          <w:b/>
          <w:bCs/>
          <w:sz w:val="24"/>
          <w:szCs w:val="24"/>
          <w:lang w:val="uk-UA" w:eastAsia="ru-RU"/>
        </w:rPr>
        <w:t>ЦНТТУМ</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lang w:val="uk-UA"/>
        </w:rPr>
        <w:t>в</w:t>
      </w:r>
      <w:proofErr w:type="gramEnd"/>
      <w:r>
        <w:rPr>
          <w:rFonts w:ascii="Times New Roman" w:hAnsi="Times New Roman" w:cs="Times New Roman"/>
          <w:b/>
          <w:sz w:val="24"/>
          <w:szCs w:val="24"/>
          <w:lang w:val="uk-UA"/>
        </w:rPr>
        <w:t xml:space="preserve"> період обмежувальних протиепідемічних заходів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 період потужної інформатизації та діджиталізації дуже багато напрямків переноситься в мережевий формат, інтернет-технології стали піковим переломним моментом людства.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Епідемія коронавірусу стала випробовуванням для позашкільної освіти.</w:t>
      </w:r>
    </w:p>
    <w:p w:rsidR="004C3362" w:rsidRDefault="004C3362" w:rsidP="004C3362">
      <w:pPr>
        <w:pStyle w:val="PreformattedText"/>
        <w:spacing w:line="276" w:lineRule="auto"/>
        <w:ind w:firstLine="709"/>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uk-UA"/>
        </w:rPr>
        <w:t>На виконання наказу управління освіти Первомайської міської ради від 17.03.2021 №68 «Щодо роботи закладів загальної середньої та позашкільної освіти Первомайської міської ради в період обмежувальних протиепідемічних заходів», рішення педагогічної ради (протокол № 01 від 17.03.2021 р.), з метою запобігання поширенню захворюваності серед учасників освітнього процесу та впорядкування роботи під час дистанційного навчання з 18.03.2021 р. та до стабілізації епідемічної ситуації. Було</w:t>
      </w:r>
      <w:r>
        <w:rPr>
          <w:rFonts w:ascii="Times New Roman" w:eastAsia="Times New Roman" w:hAnsi="Times New Roman" w:cs="Times New Roman"/>
          <w:sz w:val="24"/>
          <w:szCs w:val="24"/>
          <w:lang w:val="ru-RU" w:eastAsia="ru-RU"/>
        </w:rPr>
        <w:t xml:space="preserve"> рекомендувано керівникам закладів освіти розробити</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заходи щодо часткового переведення</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працівників закладів освіти на роботу</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в гнучкому</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та/або дистанційному режимі, на виконання інших видів робіт (організаційна, методична, наукова, інша педагогічна діяльність тощо), забезпечити за наявності відповідних умов проведення навчальних занять, у тому числі у гуртках, за допомогою дистанційних технологій.</w:t>
      </w:r>
    </w:p>
    <w:p w:rsidR="004C3362" w:rsidRDefault="004C3362" w:rsidP="004C3362">
      <w:pPr>
        <w:pStyle w:val="PreformattedText"/>
        <w:spacing w:line="276"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ru-RU" w:eastAsia="ru-RU"/>
        </w:rPr>
        <w:tab/>
        <w:t xml:space="preserve">У </w:t>
      </w:r>
      <w:r>
        <w:rPr>
          <w:rFonts w:ascii="Times New Roman" w:eastAsia="Times New Roman" w:hAnsi="Times New Roman" w:cs="Times New Roman"/>
          <w:sz w:val="24"/>
          <w:szCs w:val="24"/>
          <w:lang w:val="uk-UA" w:eastAsia="ru-RU"/>
        </w:rPr>
        <w:t xml:space="preserve">Первомайському </w:t>
      </w:r>
      <w:proofErr w:type="gramStart"/>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видані</w:t>
      </w:r>
      <w:proofErr w:type="gramEnd"/>
      <w:r>
        <w:rPr>
          <w:rFonts w:ascii="Times New Roman" w:eastAsia="Times New Roman" w:hAnsi="Times New Roman" w:cs="Times New Roman"/>
          <w:sz w:val="24"/>
          <w:szCs w:val="24"/>
          <w:lang w:val="ru-RU" w:eastAsia="ru-RU"/>
        </w:rPr>
        <w:t xml:space="preserve"> накази: наказ від 1</w:t>
      </w:r>
      <w:r>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ru-RU" w:eastAsia="ru-RU"/>
        </w:rPr>
        <w:t>.03.202</w:t>
      </w: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ru-RU" w:eastAsia="ru-RU"/>
        </w:rPr>
        <w:t xml:space="preserve"> № 2</w:t>
      </w:r>
      <w:r>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ru-RU" w:eastAsia="ru-RU"/>
        </w:rPr>
        <w:t xml:space="preserve"> «</w:t>
      </w:r>
      <w:r>
        <w:rPr>
          <w:rFonts w:ascii="Times New Roman" w:hAnsi="Times New Roman" w:cs="Times New Roman"/>
          <w:sz w:val="24"/>
          <w:szCs w:val="24"/>
          <w:lang w:val="uk-UA"/>
        </w:rPr>
        <w:t xml:space="preserve">Про роботу ЦНТТУМ </w:t>
      </w:r>
    </w:p>
    <w:p w:rsidR="004C3362" w:rsidRDefault="004C3362" w:rsidP="004C3362">
      <w:pPr>
        <w:pStyle w:val="PreformattedText"/>
        <w:spacing w:line="276"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в період обмежувальних протиепідемічних заходів</w:t>
      </w:r>
      <w:r>
        <w:rPr>
          <w:rFonts w:ascii="Times New Roman" w:eastAsia="Times New Roman" w:hAnsi="Times New Roman" w:cs="Times New Roman"/>
          <w:sz w:val="24"/>
          <w:szCs w:val="24"/>
          <w:lang w:val="uk-UA" w:eastAsia="ru-RU"/>
        </w:rPr>
        <w:t>», наказ від 09.04.2021 № 36 «</w:t>
      </w:r>
      <w:r>
        <w:rPr>
          <w:rFonts w:ascii="Times New Roman" w:hAnsi="Times New Roman" w:cs="Times New Roman"/>
          <w:sz w:val="24"/>
          <w:szCs w:val="24"/>
          <w:lang w:val="uk-UA"/>
        </w:rPr>
        <w:t>Про внесення змін до наказу ЦНТТУМ від 17.03.2021 №26 «Про роботу ЦНТТУМ в період обмежувальних протиепідемічних заходів</w:t>
      </w:r>
      <w:r>
        <w:rPr>
          <w:rFonts w:ascii="Times New Roman" w:hAnsi="Times New Roman" w:cs="Times New Roman"/>
          <w:b/>
          <w:sz w:val="24"/>
          <w:szCs w:val="24"/>
          <w:lang w:val="uk-UA"/>
        </w:rPr>
        <w:t>»</w:t>
      </w:r>
      <w:r>
        <w:rPr>
          <w:rFonts w:ascii="Times New Roman" w:eastAsia="Times New Roman" w:hAnsi="Times New Roman" w:cs="Times New Roman"/>
          <w:sz w:val="24"/>
          <w:szCs w:val="24"/>
          <w:lang w:val="uk-UA" w:eastAsia="ru-RU"/>
        </w:rPr>
        <w:t>.</w:t>
      </w:r>
    </w:p>
    <w:p w:rsidR="004C3362" w:rsidRDefault="004C3362" w:rsidP="004C3362">
      <w:pPr>
        <w:pStyle w:val="PreformattedText"/>
        <w:spacing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ru-RU" w:eastAsia="ru-RU"/>
        </w:rPr>
        <w:t xml:space="preserve">Керівниками гуртків розроблені організаційно-методичі заходи </w:t>
      </w:r>
      <w:r>
        <w:rPr>
          <w:rFonts w:ascii="Times New Roman" w:eastAsia="Times New Roman" w:hAnsi="Times New Roman" w:cs="Times New Roman"/>
          <w:sz w:val="24"/>
          <w:szCs w:val="24"/>
          <w:lang w:val="uk-UA" w:eastAsia="ru-RU"/>
        </w:rPr>
        <w:t xml:space="preserve">на </w:t>
      </w:r>
      <w:r>
        <w:rPr>
          <w:rFonts w:ascii="Times New Roman" w:hAnsi="Times New Roman" w:cs="Times New Roman"/>
          <w:sz w:val="24"/>
          <w:szCs w:val="24"/>
          <w:lang w:val="uk-UA"/>
        </w:rPr>
        <w:t>період обмежувальних протиепідемічних заходів</w:t>
      </w:r>
      <w:r>
        <w:rPr>
          <w:rFonts w:ascii="Times New Roman" w:eastAsia="Times New Roman" w:hAnsi="Times New Roman" w:cs="Times New Roman"/>
          <w:sz w:val="24"/>
          <w:szCs w:val="24"/>
          <w:lang w:val="ru-RU" w:eastAsia="ru-RU"/>
        </w:rPr>
        <w:t xml:space="preserve"> з використанням дистанційної форми роботи, затверджені директором закладу. Керівником гуртка, відповідно до визначеної мети заняття та бажаного результату, а також напряму та навчальної програми обрані форми організації навчання за допомогою дистанційних технологій</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iCs/>
          <w:kern w:val="36"/>
          <w:sz w:val="24"/>
          <w:szCs w:val="24"/>
          <w:lang w:eastAsia="ru-RU"/>
        </w:rPr>
        <w:t>Google</w:t>
      </w:r>
      <w:r>
        <w:rPr>
          <w:rFonts w:ascii="Times New Roman" w:eastAsia="Times New Roman" w:hAnsi="Times New Roman" w:cs="Times New Roman"/>
          <w:bCs/>
          <w:iCs/>
          <w:kern w:val="36"/>
          <w:sz w:val="24"/>
          <w:szCs w:val="24"/>
          <w:lang w:val="uk-UA" w:eastAsia="ru-RU"/>
        </w:rPr>
        <w:t xml:space="preserve"> (</w:t>
      </w:r>
      <w:r>
        <w:rPr>
          <w:rFonts w:ascii="Times New Roman" w:eastAsia="Times New Roman" w:hAnsi="Times New Roman" w:cs="Times New Roman"/>
          <w:bCs/>
          <w:iCs/>
          <w:kern w:val="36"/>
          <w:sz w:val="24"/>
          <w:szCs w:val="24"/>
          <w:lang w:eastAsia="ru-RU"/>
        </w:rPr>
        <w:t>classroom</w:t>
      </w:r>
      <w:r>
        <w:rPr>
          <w:rFonts w:ascii="Times New Roman" w:eastAsia="Times New Roman" w:hAnsi="Times New Roman" w:cs="Times New Roman"/>
          <w:bCs/>
          <w:iCs/>
          <w:kern w:val="36"/>
          <w:sz w:val="24"/>
          <w:szCs w:val="24"/>
          <w:lang w:val="uk-UA" w:eastAsia="ru-RU"/>
        </w:rPr>
        <w:t xml:space="preserve">, </w:t>
      </w:r>
      <w:r>
        <w:rPr>
          <w:rFonts w:ascii="Times New Roman" w:eastAsia="Times New Roman" w:hAnsi="Times New Roman" w:cs="Times New Roman"/>
          <w:bCs/>
          <w:iCs/>
          <w:kern w:val="36"/>
          <w:sz w:val="24"/>
          <w:szCs w:val="24"/>
          <w:lang w:eastAsia="ru-RU"/>
        </w:rPr>
        <w:t>meet</w:t>
      </w:r>
      <w:r>
        <w:rPr>
          <w:rFonts w:ascii="Times New Roman" w:eastAsia="Times New Roman" w:hAnsi="Times New Roman" w:cs="Times New Roman"/>
          <w:bCs/>
          <w:iCs/>
          <w:kern w:val="36"/>
          <w:sz w:val="24"/>
          <w:szCs w:val="24"/>
          <w:lang w:val="uk-UA" w:eastAsia="ru-RU"/>
        </w:rPr>
        <w:t xml:space="preserve">), </w:t>
      </w:r>
      <w:r>
        <w:rPr>
          <w:rFonts w:ascii="Times New Roman" w:hAnsi="Times New Roman" w:cs="Times New Roman"/>
          <w:sz w:val="24"/>
          <w:szCs w:val="24"/>
        </w:rPr>
        <w:t>Zoom</w:t>
      </w:r>
      <w:r>
        <w:rPr>
          <w:rFonts w:ascii="Times New Roman" w:eastAsia="Times New Roman" w:hAnsi="Times New Roman" w:cs="Times New Roman"/>
          <w:bCs/>
          <w:iCs/>
          <w:kern w:val="36"/>
          <w:sz w:val="24"/>
          <w:szCs w:val="24"/>
          <w:lang w:val="uk-UA" w:eastAsia="ru-RU"/>
        </w:rPr>
        <w:t>, а також скайп</w:t>
      </w:r>
      <w:r>
        <w:rPr>
          <w:iCs/>
          <w:sz w:val="24"/>
          <w:szCs w:val="24"/>
          <w:lang w:val="uk-UA"/>
        </w:rPr>
        <w:t>,</w:t>
      </w:r>
      <w:r>
        <w:rPr>
          <w:rFonts w:ascii="Times New Roman" w:eastAsia="Times New Roman" w:hAnsi="Times New Roman" w:cs="Times New Roman"/>
          <w:bCs/>
          <w:iCs/>
          <w:kern w:val="36"/>
          <w:sz w:val="24"/>
          <w:szCs w:val="24"/>
          <w:lang w:val="uk-UA" w:eastAsia="ru-RU"/>
        </w:rPr>
        <w:t xml:space="preserve"> </w:t>
      </w:r>
      <w:r>
        <w:rPr>
          <w:rFonts w:ascii="Times New Roman" w:eastAsia="Times New Roman" w:hAnsi="Times New Roman" w:cs="Times New Roman"/>
          <w:bCs/>
          <w:iCs/>
          <w:kern w:val="36"/>
          <w:sz w:val="24"/>
          <w:szCs w:val="24"/>
          <w:lang w:eastAsia="ru-RU"/>
        </w:rPr>
        <w:t>V</w:t>
      </w:r>
      <w:r>
        <w:rPr>
          <w:rFonts w:ascii="Times New Roman" w:eastAsia="Times New Roman" w:hAnsi="Times New Roman" w:cs="Times New Roman"/>
          <w:bCs/>
          <w:iCs/>
          <w:kern w:val="36"/>
          <w:sz w:val="24"/>
          <w:szCs w:val="24"/>
          <w:lang w:val="uk-UA" w:eastAsia="ru-RU"/>
        </w:rPr>
        <w:t>і</w:t>
      </w:r>
      <w:r>
        <w:rPr>
          <w:rFonts w:ascii="Times New Roman" w:eastAsia="Times New Roman" w:hAnsi="Times New Roman" w:cs="Times New Roman"/>
          <w:bCs/>
          <w:iCs/>
          <w:kern w:val="36"/>
          <w:sz w:val="24"/>
          <w:szCs w:val="24"/>
          <w:lang w:eastAsia="ru-RU"/>
        </w:rPr>
        <w:t>ber</w:t>
      </w:r>
      <w:r>
        <w:rPr>
          <w:rFonts w:ascii="Times New Roman" w:eastAsia="Times New Roman" w:hAnsi="Times New Roman" w:cs="Times New Roman"/>
          <w:bCs/>
          <w:iCs/>
          <w:kern w:val="36"/>
          <w:sz w:val="24"/>
          <w:szCs w:val="24"/>
          <w:lang w:val="uk-UA" w:eastAsia="ru-RU"/>
        </w:rPr>
        <w:t>, Ютуб</w:t>
      </w:r>
      <w:r>
        <w:rPr>
          <w:iCs/>
          <w:sz w:val="24"/>
          <w:szCs w:val="24"/>
          <w:lang w:val="uk-UA"/>
        </w:rPr>
        <w:t xml:space="preserve">, </w:t>
      </w:r>
      <w:r>
        <w:rPr>
          <w:rFonts w:ascii="Times New Roman" w:eastAsia="Times New Roman" w:hAnsi="Times New Roman" w:cs="Times New Roman"/>
          <w:sz w:val="24"/>
          <w:szCs w:val="24"/>
          <w:lang w:val="uk-UA" w:eastAsia="ru-RU"/>
        </w:rPr>
        <w:t>Фейсбук (група Первомайський ЦНТТУМ). Щодо використонання інструментів організації навчання за допомогою дистанційних технологій в ЗПО проаналізувавши, можна сказати, що для ефективного процесу навчання керівниками гуртків в більшості застосовувались платформи для онлайн взаємодії:</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Googie Meet </w:t>
      </w:r>
      <w:hyperlink r:id="rId15" w:history="1">
        <w:r>
          <w:rPr>
            <w:rStyle w:val="a3"/>
            <w:rFonts w:ascii="Times New Roman" w:eastAsia="Times New Roman" w:hAnsi="Times New Roman" w:cs="Times New Roman"/>
            <w:color w:val="auto"/>
            <w:sz w:val="24"/>
            <w:szCs w:val="24"/>
            <w:bdr w:val="none" w:sz="0" w:space="0" w:color="auto" w:frame="1"/>
            <w:lang w:val="en-US" w:eastAsia="ru-RU"/>
          </w:rPr>
          <w:t>www.meet.googie/com</w:t>
        </w:r>
      </w:hyperlink>
      <w:r>
        <w:rPr>
          <w:rFonts w:ascii="Times New Roman" w:eastAsia="Times New Roman" w:hAnsi="Times New Roman" w:cs="Times New Roman"/>
          <w:sz w:val="24"/>
          <w:szCs w:val="24"/>
          <w:lang w:val="en-US" w:eastAsia="ru-RU"/>
        </w:rPr>
        <w:t>, Zoom </w:t>
      </w:r>
      <w:hyperlink r:id="rId16" w:history="1">
        <w:r>
          <w:rPr>
            <w:rStyle w:val="a3"/>
            <w:rFonts w:ascii="Times New Roman" w:eastAsia="Times New Roman" w:hAnsi="Times New Roman" w:cs="Times New Roman"/>
            <w:color w:val="auto"/>
            <w:sz w:val="24"/>
            <w:szCs w:val="24"/>
            <w:bdr w:val="none" w:sz="0" w:space="0" w:color="auto" w:frame="1"/>
            <w:lang w:val="en-US" w:eastAsia="ru-RU"/>
          </w:rPr>
          <w:t>https://zoom.us/downioad</w:t>
        </w:r>
      </w:hyperlink>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Під час проведення занять керівниками гуртків застосовувалися як групові так і індивідуальні форми онлайн занять. При плануванні та проведенні онлайн занять враховували можливості вихованців гуртків і сімейний розпорядок дня, щоб не перезавантажувати дитину та не позбавити її бажання займатись.</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Для перевірки засвоєння знань, умінь та навичок в </w:t>
      </w:r>
      <w:proofErr w:type="gramStart"/>
      <w:r>
        <w:rPr>
          <w:rFonts w:ascii="Times New Roman" w:eastAsia="Times New Roman" w:hAnsi="Times New Roman" w:cs="Times New Roman"/>
          <w:sz w:val="24"/>
          <w:szCs w:val="24"/>
          <w:lang w:eastAsia="ru-RU"/>
        </w:rPr>
        <w:t>умовах  навчання</w:t>
      </w:r>
      <w:proofErr w:type="gramEnd"/>
      <w:r>
        <w:rPr>
          <w:rFonts w:ascii="Times New Roman" w:eastAsia="Times New Roman" w:hAnsi="Times New Roman" w:cs="Times New Roman"/>
          <w:sz w:val="24"/>
          <w:szCs w:val="24"/>
          <w:lang w:eastAsia="ru-RU"/>
        </w:rPr>
        <w:t xml:space="preserve"> за допомогою дистанційних технологій керівниками гуртків самостійно були обрані зручні для них форми перевірки результатів навчання: тести з автоматичною перевіркою, анкетування, тестування.</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ab/>
        <w:t xml:space="preserve">Робочі </w:t>
      </w:r>
      <w:proofErr w:type="gramStart"/>
      <w:r>
        <w:rPr>
          <w:rFonts w:ascii="Times New Roman" w:eastAsia="Times New Roman" w:hAnsi="Times New Roman" w:cs="Times New Roman"/>
          <w:sz w:val="24"/>
          <w:szCs w:val="24"/>
          <w:lang w:eastAsia="ru-RU"/>
        </w:rPr>
        <w:t>наради  при</w:t>
      </w:r>
      <w:proofErr w:type="gramEnd"/>
      <w:r>
        <w:rPr>
          <w:rFonts w:ascii="Times New Roman" w:eastAsia="Times New Roman" w:hAnsi="Times New Roman" w:cs="Times New Roman"/>
          <w:sz w:val="24"/>
          <w:szCs w:val="24"/>
          <w:lang w:eastAsia="ru-RU"/>
        </w:rPr>
        <w:t xml:space="preserve"> директорові за участю керівників гуртків та оперативні наради за участю заступників проводилися в </w:t>
      </w:r>
      <w:r>
        <w:rPr>
          <w:rFonts w:ascii="Times New Roman" w:eastAsia="Times New Roman" w:hAnsi="Times New Roman" w:cs="Times New Roman"/>
          <w:sz w:val="24"/>
          <w:szCs w:val="24"/>
          <w:lang w:val="en-US" w:eastAsia="ru-RU"/>
        </w:rPr>
        <w:t>Zoom </w:t>
      </w:r>
      <w:hyperlink r:id="rId17" w:history="1">
        <w:r>
          <w:rPr>
            <w:rStyle w:val="a3"/>
            <w:rFonts w:ascii="Times New Roman" w:eastAsia="Times New Roman" w:hAnsi="Times New Roman" w:cs="Times New Roman"/>
            <w:color w:val="auto"/>
            <w:sz w:val="24"/>
            <w:szCs w:val="24"/>
            <w:bdr w:val="none" w:sz="0" w:space="0" w:color="auto" w:frame="1"/>
            <w:lang w:val="en-US" w:eastAsia="ru-RU"/>
          </w:rPr>
          <w:t>https</w:t>
        </w:r>
        <w:r>
          <w:rPr>
            <w:rStyle w:val="a3"/>
            <w:rFonts w:ascii="Times New Roman" w:eastAsia="Times New Roman" w:hAnsi="Times New Roman" w:cs="Times New Roman"/>
            <w:color w:val="auto"/>
            <w:sz w:val="24"/>
            <w:szCs w:val="24"/>
            <w:bdr w:val="none" w:sz="0" w:space="0" w:color="auto" w:frame="1"/>
            <w:lang w:eastAsia="ru-RU"/>
          </w:rPr>
          <w:t>://</w:t>
        </w:r>
        <w:r>
          <w:rPr>
            <w:rStyle w:val="a3"/>
            <w:rFonts w:ascii="Times New Roman" w:eastAsia="Times New Roman" w:hAnsi="Times New Roman" w:cs="Times New Roman"/>
            <w:color w:val="auto"/>
            <w:sz w:val="24"/>
            <w:szCs w:val="24"/>
            <w:bdr w:val="none" w:sz="0" w:space="0" w:color="auto" w:frame="1"/>
            <w:lang w:val="en-US" w:eastAsia="ru-RU"/>
          </w:rPr>
          <w:t>zoom</w:t>
        </w:r>
        <w:r>
          <w:rPr>
            <w:rStyle w:val="a3"/>
            <w:rFonts w:ascii="Times New Roman" w:eastAsia="Times New Roman" w:hAnsi="Times New Roman" w:cs="Times New Roman"/>
            <w:color w:val="auto"/>
            <w:sz w:val="24"/>
            <w:szCs w:val="24"/>
            <w:bdr w:val="none" w:sz="0" w:space="0" w:color="auto" w:frame="1"/>
            <w:lang w:eastAsia="ru-RU"/>
          </w:rPr>
          <w:t>.</w:t>
        </w:r>
        <w:r>
          <w:rPr>
            <w:rStyle w:val="a3"/>
            <w:rFonts w:ascii="Times New Roman" w:eastAsia="Times New Roman" w:hAnsi="Times New Roman" w:cs="Times New Roman"/>
            <w:color w:val="auto"/>
            <w:sz w:val="24"/>
            <w:szCs w:val="24"/>
            <w:bdr w:val="none" w:sz="0" w:space="0" w:color="auto" w:frame="1"/>
            <w:lang w:val="en-US" w:eastAsia="ru-RU"/>
          </w:rPr>
          <w:t>us</w:t>
        </w:r>
        <w:r>
          <w:rPr>
            <w:rStyle w:val="a3"/>
            <w:rFonts w:ascii="Times New Roman" w:eastAsia="Times New Roman" w:hAnsi="Times New Roman" w:cs="Times New Roman"/>
            <w:color w:val="auto"/>
            <w:sz w:val="24"/>
            <w:szCs w:val="24"/>
            <w:bdr w:val="none" w:sz="0" w:space="0" w:color="auto" w:frame="1"/>
            <w:lang w:eastAsia="ru-RU"/>
          </w:rPr>
          <w:t>/</w:t>
        </w:r>
        <w:r>
          <w:rPr>
            <w:rStyle w:val="a3"/>
            <w:rFonts w:ascii="Times New Roman" w:eastAsia="Times New Roman" w:hAnsi="Times New Roman" w:cs="Times New Roman"/>
            <w:color w:val="auto"/>
            <w:sz w:val="24"/>
            <w:szCs w:val="24"/>
            <w:bdr w:val="none" w:sz="0" w:space="0" w:color="auto" w:frame="1"/>
            <w:lang w:val="en-US" w:eastAsia="ru-RU"/>
          </w:rPr>
          <w:t>downioad</w:t>
        </w:r>
      </w:hyperlink>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У підсумку організації освітнього процесу керівниками гуртків та творчих об’єднань за напрямами роботи були проведені підсумки та надані звіти про організацію навчання за допомогою дистанційних технологій.</w:t>
      </w:r>
    </w:p>
    <w:p w:rsidR="004C3362" w:rsidRP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sidRPr="004C3362">
        <w:rPr>
          <w:rFonts w:ascii="Times New Roman" w:eastAsia="Times New Roman" w:hAnsi="Times New Roman" w:cs="Times New Roman"/>
          <w:b/>
          <w:bCs/>
          <w:sz w:val="24"/>
          <w:szCs w:val="24"/>
          <w:lang w:val="uk-UA" w:eastAsia="ru-RU"/>
        </w:rPr>
        <w:t>Зміцнення матеріально-технічної бази</w:t>
      </w:r>
    </w:p>
    <w:p w:rsidR="004C3362" w:rsidRPr="004C3362" w:rsidRDefault="006B13D1" w:rsidP="006B13D1">
      <w:pPr>
        <w:spacing w:after="0" w:line="276"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w:drawing>
          <wp:inline distT="0" distB="0" distL="0" distR="0" wp14:anchorId="3F8AD6D6" wp14:editId="4C6095F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F47684"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sidRPr="004C3362">
        <w:rPr>
          <w:rFonts w:ascii="Times New Roman" w:eastAsia="Times New Roman" w:hAnsi="Times New Roman" w:cs="Times New Roman"/>
          <w:sz w:val="24"/>
          <w:szCs w:val="24"/>
          <w:lang w:val="uk-UA" w:eastAsia="ru-RU"/>
        </w:rPr>
        <w:tab/>
      </w:r>
    </w:p>
    <w:p w:rsidR="004C3362" w:rsidRPr="004C3362" w:rsidRDefault="00F47684"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sidR="004C3362" w:rsidRPr="004C3362">
        <w:rPr>
          <w:rFonts w:ascii="Times New Roman" w:eastAsia="Times New Roman" w:hAnsi="Times New Roman" w:cs="Times New Roman"/>
          <w:sz w:val="24"/>
          <w:szCs w:val="24"/>
          <w:lang w:val="uk-UA" w:eastAsia="ru-RU"/>
        </w:rPr>
        <w:t>Відповідно</w:t>
      </w:r>
      <w:r w:rsidR="004C3362">
        <w:rPr>
          <w:rFonts w:ascii="Times New Roman" w:eastAsia="Times New Roman" w:hAnsi="Times New Roman" w:cs="Times New Roman"/>
          <w:sz w:val="24"/>
          <w:szCs w:val="24"/>
          <w:lang w:eastAsia="ru-RU"/>
        </w:rPr>
        <w:t> </w:t>
      </w:r>
      <w:r w:rsidR="004C3362" w:rsidRPr="004C3362">
        <w:rPr>
          <w:rFonts w:ascii="Times New Roman" w:eastAsia="Times New Roman" w:hAnsi="Times New Roman" w:cs="Times New Roman"/>
          <w:sz w:val="24"/>
          <w:szCs w:val="24"/>
          <w:lang w:val="uk-UA" w:eastAsia="ru-RU"/>
        </w:rPr>
        <w:t xml:space="preserve"> до перспективного плану щороку адміністрацією закладу аналізується, удосконалюється та оновлюється матеріально-технічна база закладу.</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sidRPr="004C3362">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eastAsia="ru-RU"/>
        </w:rPr>
        <w:t xml:space="preserve">Сучасний процес інформатизації освіти потребує впровадження інформаційних технологій у навчання та виховання, а також в управління навчальним закладом. У закладі комп’ютер став невід’ємною частиною робочого місця </w:t>
      </w:r>
      <w:r>
        <w:rPr>
          <w:rFonts w:ascii="Times New Roman" w:eastAsia="Times New Roman" w:hAnsi="Times New Roman" w:cs="Times New Roman"/>
          <w:sz w:val="24"/>
          <w:szCs w:val="24"/>
          <w:lang w:val="uk-UA" w:eastAsia="ru-RU"/>
        </w:rPr>
        <w:t>педагога</w:t>
      </w:r>
      <w:r>
        <w:rPr>
          <w:rFonts w:ascii="Times New Roman" w:eastAsia="Times New Roman" w:hAnsi="Times New Roman" w:cs="Times New Roman"/>
          <w:sz w:val="24"/>
          <w:szCs w:val="24"/>
          <w:lang w:eastAsia="ru-RU"/>
        </w:rPr>
        <w:t>. Ділова документація в закладі оформлюється за допомогою комп’ютерної техніки.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eastAsia="ru-RU"/>
        </w:rPr>
        <w:t>0 % педагогічних працівників закладу постійно використовують у своїй роботі комп’ютерну техніку. Починаючи з 20</w:t>
      </w:r>
      <w:r>
        <w:rPr>
          <w:rFonts w:ascii="Times New Roman" w:eastAsia="Times New Roman" w:hAnsi="Times New Roman" w:cs="Times New Roman"/>
          <w:sz w:val="24"/>
          <w:szCs w:val="24"/>
          <w:lang w:val="uk-UA" w:eastAsia="ru-RU"/>
        </w:rPr>
        <w:t>16</w:t>
      </w:r>
      <w:r>
        <w:rPr>
          <w:rFonts w:ascii="Times New Roman" w:eastAsia="Times New Roman" w:hAnsi="Times New Roman" w:cs="Times New Roman"/>
          <w:sz w:val="24"/>
          <w:szCs w:val="24"/>
          <w:lang w:eastAsia="ru-RU"/>
        </w:rPr>
        <w:t xml:space="preserve"> року, </w:t>
      </w:r>
      <w:r>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eastAsia="ru-RU"/>
        </w:rPr>
        <w:t xml:space="preserve"> закладі створюється база даних на кожного вихованця. Застосування комп’ютерних технологій дає змогу впорядкувати облік та обробку інформації, удосконалити систему ведення документації. Протягом останніх десяти років календарно-тематичне планування всі керівники гуртків здійснюють за допомогою комп’ютера.</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З підключенням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до мережі Інтернет стало можливим користуватися матеріалами сайтів Міністерства освіти, вчасно ознайомлюватись з новими документами МОН, і навіть з їх проектами, знаходити методичні рекомендації та програми, підбирати фонограми, знайомитись з досвідом роботи в різних напрямках освітньої діяльності.</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Відповідно до статутної діяльності </w:t>
      </w:r>
      <w:r>
        <w:rPr>
          <w:rFonts w:ascii="Times New Roman" w:eastAsia="Times New Roman" w:hAnsi="Times New Roman" w:cs="Times New Roman"/>
          <w:sz w:val="24"/>
          <w:szCs w:val="24"/>
          <w:lang w:val="uk-UA" w:eastAsia="ru-RU"/>
        </w:rPr>
        <w:t>ЦНТТУМ</w:t>
      </w:r>
      <w:r>
        <w:rPr>
          <w:rFonts w:ascii="Times New Roman" w:eastAsia="Times New Roman" w:hAnsi="Times New Roman" w:cs="Times New Roman"/>
          <w:sz w:val="24"/>
          <w:szCs w:val="24"/>
          <w:lang w:eastAsia="ru-RU"/>
        </w:rPr>
        <w:t xml:space="preserve"> фінансування здійснюється за рахунок коштів міського бюджету.</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Фінансування потреб закладу проводиться централізованою бухгалтерією </w:t>
      </w:r>
      <w:proofErr w:type="gramStart"/>
      <w:r>
        <w:rPr>
          <w:rFonts w:ascii="Times New Roman" w:eastAsia="Times New Roman" w:hAnsi="Times New Roman" w:cs="Times New Roman"/>
          <w:sz w:val="24"/>
          <w:szCs w:val="24"/>
          <w:lang w:eastAsia="ru-RU"/>
        </w:rPr>
        <w:t>управління  освіти</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Керуючись постановами Кабінету Міністрів України від 23.03.2011 №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І-ІІ рівня акредитації, інших установ і закладів незалежно від їх підпорядкування» та від 25.03.2014 № 88 «Про внесення змін до пункту 1 постанови Кабінету Міністрів України від 23 березня 2011 року № 373», з метою підвищення </w:t>
      </w:r>
      <w:r>
        <w:rPr>
          <w:rFonts w:ascii="Times New Roman" w:eastAsia="Times New Roman" w:hAnsi="Times New Roman" w:cs="Times New Roman"/>
          <w:sz w:val="24"/>
          <w:szCs w:val="24"/>
          <w:lang w:eastAsia="ru-RU"/>
        </w:rPr>
        <w:lastRenderedPageBreak/>
        <w:t>престижності праці педагогічних працівників, здійснюється надбавка у розмірі 30 % до посадового окладу (на весь обсяг навчального навантаження).</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Вчасно здійснювалися бухгалтерією проплати за спожиті позашкільним закладом енергоносіїв та водопостачання.</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val="uk-UA" w:eastAsia="ru-RU"/>
        </w:rPr>
        <w:t xml:space="preserve">відувачем господарства </w:t>
      </w:r>
      <w:r>
        <w:rPr>
          <w:rFonts w:ascii="Times New Roman" w:eastAsia="Times New Roman" w:hAnsi="Times New Roman" w:cs="Times New Roman"/>
          <w:sz w:val="24"/>
          <w:szCs w:val="24"/>
          <w:lang w:eastAsia="ru-RU"/>
        </w:rPr>
        <w:t>здійснюється постійний контроль за обліком використання води та світла.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Завдяки злагодженості відповідальних працівників за економію води та електроенергії, заклад не виходить за ліміти спожитих енергоносіїв. Система опалення та стан електромережі, за оцінками КМКП, знаходиться в задовільному стані.</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Постійно поповнюється матеріально-технічна база закладу. З метою поліпшення організації освітнього процесу, </w:t>
      </w:r>
      <w:r>
        <w:rPr>
          <w:rFonts w:ascii="Times New Roman" w:eastAsia="Times New Roman" w:hAnsi="Times New Roman" w:cs="Times New Roman"/>
          <w:sz w:val="24"/>
          <w:szCs w:val="24"/>
          <w:lang w:val="uk-UA" w:eastAsia="ru-RU"/>
        </w:rPr>
        <w:t>о</w:t>
      </w:r>
      <w:r>
        <w:rPr>
          <w:rFonts w:ascii="Times New Roman" w:eastAsia="Times New Roman" w:hAnsi="Times New Roman" w:cs="Times New Roman"/>
          <w:sz w:val="24"/>
          <w:szCs w:val="24"/>
          <w:lang w:eastAsia="ru-RU"/>
        </w:rPr>
        <w:t>прибутков</w:t>
      </w:r>
      <w:r>
        <w:rPr>
          <w:rFonts w:ascii="Times New Roman" w:eastAsia="Times New Roman" w:hAnsi="Times New Roman" w:cs="Times New Roman"/>
          <w:sz w:val="24"/>
          <w:szCs w:val="24"/>
          <w:lang w:val="uk-UA" w:eastAsia="ru-RU"/>
        </w:rPr>
        <w:t>уються</w:t>
      </w:r>
      <w:r>
        <w:rPr>
          <w:rFonts w:ascii="Times New Roman" w:eastAsia="Times New Roman" w:hAnsi="Times New Roman" w:cs="Times New Roman"/>
          <w:sz w:val="24"/>
          <w:szCs w:val="24"/>
          <w:lang w:eastAsia="ru-RU"/>
        </w:rPr>
        <w:t xml:space="preserve"> товарно-матеріальні цінності, отримані за рахунок додаткових джерел фінансування, не заборонених законодавством</w:t>
      </w:r>
      <w:r>
        <w:rPr>
          <w:rFonts w:ascii="Times New Roman" w:eastAsia="Times New Roman" w:hAnsi="Times New Roman" w:cs="Times New Roman"/>
          <w:sz w:val="24"/>
          <w:szCs w:val="24"/>
          <w:lang w:val="uk-UA" w:eastAsia="ru-RU"/>
        </w:rPr>
        <w:t>.</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noProof/>
          <w:lang w:eastAsia="ru-RU"/>
        </w:rPr>
        <w:drawing>
          <wp:anchor distT="0" distB="0" distL="114300" distR="114300" simplePos="0" relativeHeight="251660288" behindDoc="1" locked="0" layoutInCell="1" allowOverlap="1">
            <wp:simplePos x="0" y="0"/>
            <wp:positionH relativeFrom="column">
              <wp:posOffset>679450</wp:posOffset>
            </wp:positionH>
            <wp:positionV relativeFrom="paragraph">
              <wp:posOffset>9525</wp:posOffset>
            </wp:positionV>
            <wp:extent cx="5498465" cy="3212465"/>
            <wp:effectExtent l="0" t="0" r="6985" b="6985"/>
            <wp:wrapTight wrapText="bothSides">
              <wp:wrapPolygon edited="0">
                <wp:start x="0" y="0"/>
                <wp:lineTo x="0" y="21519"/>
                <wp:lineTo x="21553" y="21519"/>
                <wp:lineTo x="21553"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Відповідно до Бюджетного Кодексу фінансування позашкільної освіти здійснюється по формульним розрахункам на одного вихованця. В повному обсязі таких коштів вистачає лише на захищені статті.</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постійному контролі в закладі питання охорони здоров’я та ТБ</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Це питання щомісяця розглядається на нарадах при директорові. Керівники гуртків та </w:t>
      </w:r>
      <w:proofErr w:type="gramStart"/>
      <w:r>
        <w:rPr>
          <w:rFonts w:ascii="Times New Roman" w:eastAsia="Times New Roman" w:hAnsi="Times New Roman" w:cs="Times New Roman"/>
          <w:sz w:val="24"/>
          <w:szCs w:val="24"/>
          <w:lang w:val="uk-UA" w:eastAsia="ru-RU"/>
        </w:rPr>
        <w:t>методист</w:t>
      </w:r>
      <w:r>
        <w:rPr>
          <w:rFonts w:ascii="Times New Roman" w:eastAsia="Times New Roman" w:hAnsi="Times New Roman" w:cs="Times New Roman"/>
          <w:sz w:val="24"/>
          <w:szCs w:val="24"/>
          <w:lang w:eastAsia="ru-RU"/>
        </w:rPr>
        <w:t xml:space="preserve">  проводяйть</w:t>
      </w:r>
      <w:proofErr w:type="gramEnd"/>
      <w:r>
        <w:rPr>
          <w:rFonts w:ascii="Times New Roman" w:eastAsia="Times New Roman" w:hAnsi="Times New Roman" w:cs="Times New Roman"/>
          <w:sz w:val="24"/>
          <w:szCs w:val="24"/>
          <w:lang w:eastAsia="ru-RU"/>
        </w:rPr>
        <w:t xml:space="preserve"> бесіди з учасниками освітнього процесу. Видано 8 наказів з ОП та ТБ. Здійснюється контроль за санітарно-гігієнічним станом приміщень</w:t>
      </w:r>
      <w:r>
        <w:rPr>
          <w:rFonts w:ascii="Times New Roman" w:eastAsia="Times New Roman" w:hAnsi="Times New Roman" w:cs="Times New Roman"/>
          <w:sz w:val="24"/>
          <w:szCs w:val="24"/>
          <w:lang w:val="uk-UA" w:eastAsia="ru-RU"/>
        </w:rPr>
        <w:t xml:space="preserve"> та</w:t>
      </w:r>
      <w:r>
        <w:rPr>
          <w:rFonts w:ascii="Times New Roman" w:eastAsia="Times New Roman" w:hAnsi="Times New Roman" w:cs="Times New Roman"/>
          <w:sz w:val="24"/>
          <w:szCs w:val="24"/>
          <w:lang w:eastAsia="ru-RU"/>
        </w:rPr>
        <w:t xml:space="preserve"> проходженням медогляду працівниками закладу.</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Протягом 20</w:t>
      </w:r>
      <w:r>
        <w:rPr>
          <w:rFonts w:ascii="Times New Roman" w:eastAsia="Times New Roman" w:hAnsi="Times New Roman" w:cs="Times New Roman"/>
          <w:sz w:val="24"/>
          <w:szCs w:val="24"/>
          <w:lang w:val="uk-UA" w:eastAsia="ru-RU"/>
        </w:rPr>
        <w:t>2</w:t>
      </w:r>
      <w:r w:rsidR="00E3187B">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eastAsia="ru-RU"/>
        </w:rPr>
        <w:t>202</w:t>
      </w:r>
      <w:r w:rsidR="00E3187B">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 навчального</w:t>
      </w:r>
      <w:proofErr w:type="gramEnd"/>
      <w:r>
        <w:rPr>
          <w:rFonts w:ascii="Times New Roman" w:eastAsia="Times New Roman" w:hAnsi="Times New Roman" w:cs="Times New Roman"/>
          <w:sz w:val="24"/>
          <w:szCs w:val="24"/>
          <w:lang w:eastAsia="ru-RU"/>
        </w:rPr>
        <w:t xml:space="preserve"> року в закладі пройшли перевірки:</w:t>
      </w:r>
    </w:p>
    <w:p w:rsidR="004C3362" w:rsidRDefault="004C3362" w:rsidP="004C3362">
      <w:pPr>
        <w:pStyle w:val="a4"/>
        <w:numPr>
          <w:ilvl w:val="0"/>
          <w:numId w:val="7"/>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перевірка готовності закладу до початку 20</w:t>
      </w:r>
      <w:r>
        <w:rPr>
          <w:rFonts w:ascii="Times New Roman" w:eastAsia="Times New Roman" w:hAnsi="Times New Roman" w:cs="Times New Roman"/>
          <w:sz w:val="24"/>
          <w:szCs w:val="24"/>
          <w:lang w:val="uk-UA" w:eastAsia="ru-RU"/>
        </w:rPr>
        <w:t>2</w:t>
      </w:r>
      <w:r w:rsidR="00E3187B">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eastAsia="ru-RU"/>
        </w:rPr>
        <w:t>-202</w:t>
      </w:r>
      <w:r w:rsidR="00E3187B">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 xml:space="preserve"> навчального року (комісія управління освіти);</w:t>
      </w:r>
    </w:p>
    <w:p w:rsidR="004C3362" w:rsidRDefault="004C3362" w:rsidP="004C3362">
      <w:pPr>
        <w:pStyle w:val="a4"/>
        <w:numPr>
          <w:ilvl w:val="0"/>
          <w:numId w:val="7"/>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інвентаризація товарно-матеріальних цінностей (комісія централізованої бухгалтерії управління освіти);</w:t>
      </w:r>
    </w:p>
    <w:p w:rsidR="004C3362" w:rsidRDefault="004C3362" w:rsidP="004C3362">
      <w:pPr>
        <w:pStyle w:val="a4"/>
        <w:numPr>
          <w:ilvl w:val="0"/>
          <w:numId w:val="7"/>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перевірка з питань наповнюваності гуртків (відділ аудиту виконавчого комітету </w:t>
      </w:r>
      <w:r>
        <w:rPr>
          <w:rFonts w:ascii="Times New Roman" w:eastAsia="Times New Roman" w:hAnsi="Times New Roman" w:cs="Times New Roman"/>
          <w:sz w:val="24"/>
          <w:szCs w:val="24"/>
          <w:lang w:val="uk-UA" w:eastAsia="ru-RU"/>
        </w:rPr>
        <w:t>Первомайської</w:t>
      </w:r>
      <w:r>
        <w:rPr>
          <w:rFonts w:ascii="Times New Roman" w:eastAsia="Times New Roman" w:hAnsi="Times New Roman" w:cs="Times New Roman"/>
          <w:sz w:val="24"/>
          <w:szCs w:val="24"/>
          <w:lang w:eastAsia="ru-RU"/>
        </w:rPr>
        <w:t xml:space="preserve"> міської ради)</w:t>
      </w:r>
      <w:r>
        <w:rPr>
          <w:rFonts w:ascii="Times New Roman" w:eastAsia="Times New Roman" w:hAnsi="Times New Roman" w:cs="Times New Roman"/>
          <w:sz w:val="24"/>
          <w:szCs w:val="24"/>
          <w:lang w:val="uk-UA" w:eastAsia="ru-RU"/>
        </w:rPr>
        <w:t>.</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Результативність роботи колективу за 20</w:t>
      </w:r>
      <w:r>
        <w:rPr>
          <w:rFonts w:ascii="Times New Roman" w:eastAsia="Times New Roman" w:hAnsi="Times New Roman" w:cs="Times New Roman"/>
          <w:sz w:val="24"/>
          <w:szCs w:val="24"/>
          <w:lang w:val="uk-UA" w:eastAsia="ru-RU"/>
        </w:rPr>
        <w:t>2</w:t>
      </w:r>
      <w:r w:rsidR="00E3187B">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eastAsia="ru-RU"/>
        </w:rPr>
        <w:t>202</w:t>
      </w:r>
      <w:r w:rsidR="00E3187B">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 роки</w:t>
      </w:r>
      <w:proofErr w:type="gramEnd"/>
      <w:r>
        <w:rPr>
          <w:rFonts w:ascii="Times New Roman" w:eastAsia="Times New Roman" w:hAnsi="Times New Roman" w:cs="Times New Roman"/>
          <w:sz w:val="24"/>
          <w:szCs w:val="24"/>
          <w:lang w:eastAsia="ru-RU"/>
        </w:rPr>
        <w:t xml:space="preserve"> дала можливість:</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модернізувати освітню діяльності закладу відповідно до запитів держави та суспільства, на основі сучасних підходів;</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реалізувати навчальний плану закладу і навчальні програм зі всіх напрямів гурткової роботи закладу;</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різноманітити напрями гурткової роботи з урахуванням інтересів мешканців громади;</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активізувати індивідуальну роботу з обдарованими та здібними дітьми, для підготовки вихованців до творчих конкурсів;</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впровадити сучасні педагогічні технології;</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реалізувати проблемне питання закладу «</w:t>
      </w:r>
      <w:r>
        <w:rPr>
          <w:rFonts w:ascii="Times New Roman" w:hAnsi="Times New Roman" w:cs="Times New Roman"/>
          <w:sz w:val="24"/>
          <w:szCs w:val="24"/>
        </w:rPr>
        <w:t xml:space="preserve">Формування конкурентоспроможної особистості засобами інноваційних </w:t>
      </w:r>
      <w:proofErr w:type="gramStart"/>
      <w:r>
        <w:rPr>
          <w:rFonts w:ascii="Times New Roman" w:hAnsi="Times New Roman" w:cs="Times New Roman"/>
          <w:sz w:val="24"/>
          <w:szCs w:val="24"/>
        </w:rPr>
        <w:t xml:space="preserve">технологій  </w:t>
      </w:r>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умовах сучасного закладу позашкільної освіти</w:t>
      </w:r>
      <w:r>
        <w:rPr>
          <w:rFonts w:ascii="Times New Roman" w:eastAsia="Times New Roman" w:hAnsi="Times New Roman" w:cs="Times New Roman"/>
          <w:sz w:val="24"/>
          <w:szCs w:val="24"/>
          <w:lang w:eastAsia="ru-RU"/>
        </w:rPr>
        <w:t>»;</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удосконалити систем</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методичної роботи на основі інноваційних технологій, оновлення навчальних програм, змісту, форм і методів освітньої діяльності на основі, впровадження компетентнісного підходу за основними напрямами позашкільної освіти, </w:t>
      </w:r>
      <w:proofErr w:type="gramStart"/>
      <w:r>
        <w:rPr>
          <w:rFonts w:ascii="Times New Roman" w:eastAsia="Times New Roman" w:hAnsi="Times New Roman" w:cs="Times New Roman"/>
          <w:sz w:val="24"/>
          <w:szCs w:val="24"/>
          <w:lang w:eastAsia="ru-RU"/>
        </w:rPr>
        <w:t>шляхом  впровадження</w:t>
      </w:r>
      <w:proofErr w:type="gramEnd"/>
      <w:r>
        <w:rPr>
          <w:rFonts w:ascii="Times New Roman" w:eastAsia="Times New Roman" w:hAnsi="Times New Roman" w:cs="Times New Roman"/>
          <w:sz w:val="24"/>
          <w:szCs w:val="24"/>
          <w:lang w:eastAsia="ru-RU"/>
        </w:rPr>
        <w:t xml:space="preserve"> інновацій у практику;</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забезпечити атестацію </w:t>
      </w:r>
      <w:proofErr w:type="gramStart"/>
      <w:r>
        <w:rPr>
          <w:rFonts w:ascii="Times New Roman" w:eastAsia="Times New Roman" w:hAnsi="Times New Roman" w:cs="Times New Roman"/>
          <w:sz w:val="24"/>
          <w:szCs w:val="24"/>
          <w:lang w:eastAsia="ru-RU"/>
        </w:rPr>
        <w:t>та  перепідготовку</w:t>
      </w:r>
      <w:proofErr w:type="gramEnd"/>
      <w:r>
        <w:rPr>
          <w:rFonts w:ascii="Times New Roman" w:eastAsia="Times New Roman" w:hAnsi="Times New Roman" w:cs="Times New Roman"/>
          <w:sz w:val="24"/>
          <w:szCs w:val="24"/>
          <w:lang w:eastAsia="ru-RU"/>
        </w:rPr>
        <w:t xml:space="preserve"> педагогічних працівників;</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сприяти  розвитку</w:t>
      </w:r>
      <w:proofErr w:type="gramEnd"/>
      <w:r>
        <w:rPr>
          <w:rFonts w:ascii="Times New Roman" w:eastAsia="Times New Roman" w:hAnsi="Times New Roman" w:cs="Times New Roman"/>
          <w:sz w:val="24"/>
          <w:szCs w:val="24"/>
          <w:lang w:eastAsia="ru-RU"/>
        </w:rPr>
        <w:t xml:space="preserve"> самоосвіти педагога в системі формування його професійної компетентності: відвідування обласних семінарів, відкритих занять, виставок, конкурсів, семінарів, майстер-класів;</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впровадити сучасні форм виховання, інноваційних форм та методів роботи;</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вдосконалити рейтингову систему оцінювання виховної діяльності гуртків та педагогічних працівників закладу;</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активізувати учнівське самоврядування;</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створити  умов</w:t>
      </w:r>
      <w:proofErr w:type="gramEnd"/>
      <w:r>
        <w:rPr>
          <w:rFonts w:ascii="Times New Roman" w:eastAsia="Times New Roman" w:hAnsi="Times New Roman" w:cs="Times New Roman"/>
          <w:sz w:val="24"/>
          <w:szCs w:val="24"/>
          <w:lang w:eastAsia="ru-RU"/>
        </w:rPr>
        <w:t xml:space="preserve"> для соціального захисту учасників освітнього процесу;</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оптимізувати співпрацю педагогів та батьків;</w:t>
      </w:r>
    </w:p>
    <w:p w:rsidR="004C3362" w:rsidRDefault="004C3362" w:rsidP="004C3362">
      <w:pPr>
        <w:pStyle w:val="a4"/>
        <w:numPr>
          <w:ilvl w:val="0"/>
          <w:numId w:val="8"/>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зміцнити матеріально-технічну базу закладу шляхом залучення спонсорів та батьків</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Наші плани на майбутнє:</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збереження мережі гуртків, з метою створення додаткових можливостей для духовного, інтелектуального і фізичного розвитку вихованців;</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осучаснення навчального процесу;</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зміцнення матеріальної бази;</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розширення та відродження мережі гуртків науково-технічного відповідно до потреб та інтересів школярів;</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поліпшення співпраці з позашкільними закладами України;</w:t>
      </w:r>
    </w:p>
    <w:p w:rsidR="004C3362" w:rsidRDefault="004C3362" w:rsidP="004C3362">
      <w:pPr>
        <w:pStyle w:val="a4"/>
        <w:numPr>
          <w:ilvl w:val="0"/>
          <w:numId w:val="9"/>
        </w:num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співпраця позашкільного закладу з громадськими установами.</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Особливі слова подяки мені хотілось би висловити батькам наших вихованців. Дякую вам за підтримку нашого закладу.</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Дякую всім працівникам </w:t>
      </w:r>
      <w:r>
        <w:rPr>
          <w:rFonts w:ascii="Times New Roman" w:eastAsia="Times New Roman" w:hAnsi="Times New Roman" w:cs="Times New Roman"/>
          <w:sz w:val="24"/>
          <w:szCs w:val="24"/>
          <w:lang w:val="uk-UA" w:eastAsia="ru-RU"/>
        </w:rPr>
        <w:t xml:space="preserve">Первомайського центру науково-технічної </w:t>
      </w:r>
      <w:r>
        <w:rPr>
          <w:rFonts w:ascii="Times New Roman" w:eastAsia="Times New Roman" w:hAnsi="Times New Roman" w:cs="Times New Roman"/>
          <w:sz w:val="24"/>
          <w:szCs w:val="24"/>
          <w:lang w:eastAsia="ru-RU"/>
        </w:rPr>
        <w:t>творчості</w:t>
      </w:r>
      <w:r>
        <w:rPr>
          <w:rFonts w:ascii="Times New Roman" w:eastAsia="Times New Roman" w:hAnsi="Times New Roman" w:cs="Times New Roman"/>
          <w:sz w:val="24"/>
          <w:szCs w:val="24"/>
          <w:lang w:val="uk-UA" w:eastAsia="ru-RU"/>
        </w:rPr>
        <w:t xml:space="preserve"> учнівської </w:t>
      </w:r>
      <w:proofErr w:type="gramStart"/>
      <w:r>
        <w:rPr>
          <w:rFonts w:ascii="Times New Roman" w:eastAsia="Times New Roman" w:hAnsi="Times New Roman" w:cs="Times New Roman"/>
          <w:sz w:val="24"/>
          <w:szCs w:val="24"/>
          <w:lang w:val="uk-UA" w:eastAsia="ru-RU"/>
        </w:rPr>
        <w:t xml:space="preserve">молоді </w:t>
      </w:r>
      <w:r>
        <w:rPr>
          <w:rFonts w:ascii="Times New Roman" w:eastAsia="Times New Roman" w:hAnsi="Times New Roman" w:cs="Times New Roman"/>
          <w:sz w:val="24"/>
          <w:szCs w:val="24"/>
          <w:lang w:eastAsia="ru-RU"/>
        </w:rPr>
        <w:t xml:space="preserve"> за</w:t>
      </w:r>
      <w:proofErr w:type="gramEnd"/>
      <w:r>
        <w:rPr>
          <w:rFonts w:ascii="Times New Roman" w:eastAsia="Times New Roman" w:hAnsi="Times New Roman" w:cs="Times New Roman"/>
          <w:sz w:val="24"/>
          <w:szCs w:val="24"/>
          <w:lang w:eastAsia="ru-RU"/>
        </w:rPr>
        <w:t xml:space="preserve"> результативну, плідну роботу та за Ваші особисті внески в розвиток позашкільної освіти міста. </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Бажаю Вам невичерпної енергії, здійснення всіх задумів та творчих починань, успіхів у Вашій роботі! Нехай Вам завжди щастить, щоб гарний настрій і бадьорість, надія і віра, любов і радість були Вашими постійними супутниками, а велика духовна сила, оптимізм та впевненість у майбутньому супроводжували усі починання.</w:t>
      </w:r>
    </w:p>
    <w:p w:rsidR="004C3362" w:rsidRDefault="004C3362" w:rsidP="004C3362">
      <w:pPr>
        <w:spacing w:after="0" w:line="276"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816A9E" w:rsidRPr="004C3362" w:rsidRDefault="00816A9E">
      <w:pPr>
        <w:rPr>
          <w:lang w:val="uk-UA"/>
        </w:rPr>
      </w:pPr>
    </w:p>
    <w:sectPr w:rsidR="00816A9E" w:rsidRPr="004C3362" w:rsidSect="002E4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162A9"/>
    <w:multiLevelType w:val="hybridMultilevel"/>
    <w:tmpl w:val="6BB2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B2E95"/>
    <w:multiLevelType w:val="hybridMultilevel"/>
    <w:tmpl w:val="82C06E8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24F5871"/>
    <w:multiLevelType w:val="hybridMultilevel"/>
    <w:tmpl w:val="82020E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2E896D0C"/>
    <w:multiLevelType w:val="hybridMultilevel"/>
    <w:tmpl w:val="39AC03A8"/>
    <w:lvl w:ilvl="0" w:tplc="171AC8C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6290E"/>
    <w:multiLevelType w:val="multilevel"/>
    <w:tmpl w:val="637C2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68C456A"/>
    <w:multiLevelType w:val="hybridMultilevel"/>
    <w:tmpl w:val="7054B4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37561BA0"/>
    <w:multiLevelType w:val="hybridMultilevel"/>
    <w:tmpl w:val="2FD432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5B8B3460"/>
    <w:multiLevelType w:val="hybridMultilevel"/>
    <w:tmpl w:val="98F447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D4F7110"/>
    <w:multiLevelType w:val="hybridMultilevel"/>
    <w:tmpl w:val="D3367C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6BEB68BA"/>
    <w:multiLevelType w:val="hybridMultilevel"/>
    <w:tmpl w:val="D5968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6EDD5105"/>
    <w:multiLevelType w:val="hybridMultilevel"/>
    <w:tmpl w:val="EABA9A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75B57486"/>
    <w:multiLevelType w:val="hybridMultilevel"/>
    <w:tmpl w:val="39F4B1F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9"/>
  </w:num>
  <w:num w:numId="5">
    <w:abstractNumId w:val="8"/>
  </w:num>
  <w:num w:numId="6">
    <w:abstractNumId w:val="10"/>
  </w:num>
  <w:num w:numId="7">
    <w:abstractNumId w:val="7"/>
  </w:num>
  <w:num w:numId="8">
    <w:abstractNumId w:val="11"/>
  </w:num>
  <w:num w:numId="9">
    <w:abstractNumId w:val="5"/>
  </w:num>
  <w:num w:numId="10">
    <w:abstractNumId w:val="1"/>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3A"/>
    <w:rsid w:val="00124476"/>
    <w:rsid w:val="002E45B0"/>
    <w:rsid w:val="00302C6F"/>
    <w:rsid w:val="004C3362"/>
    <w:rsid w:val="004D674C"/>
    <w:rsid w:val="004D7DD3"/>
    <w:rsid w:val="005945E0"/>
    <w:rsid w:val="006B13D1"/>
    <w:rsid w:val="00816A9E"/>
    <w:rsid w:val="00AC183A"/>
    <w:rsid w:val="00B07381"/>
    <w:rsid w:val="00E0002E"/>
    <w:rsid w:val="00E3187B"/>
    <w:rsid w:val="00E430A2"/>
    <w:rsid w:val="00F47684"/>
    <w:rsid w:val="00FF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DB180-13D4-41E8-B113-12A51CCF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362"/>
    <w:pPr>
      <w:spacing w:line="256" w:lineRule="auto"/>
    </w:pPr>
  </w:style>
  <w:style w:type="paragraph" w:styleId="1">
    <w:name w:val="heading 1"/>
    <w:basedOn w:val="a"/>
    <w:next w:val="a"/>
    <w:link w:val="10"/>
    <w:uiPriority w:val="9"/>
    <w:qFormat/>
    <w:rsid w:val="00302C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43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43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C33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3362"/>
    <w:rPr>
      <w:rFonts w:asciiTheme="majorHAnsi" w:eastAsiaTheme="majorEastAsia" w:hAnsiTheme="majorHAnsi" w:cstheme="majorBidi"/>
      <w:i/>
      <w:iCs/>
      <w:color w:val="2E74B5" w:themeColor="accent1" w:themeShade="BF"/>
    </w:rPr>
  </w:style>
  <w:style w:type="character" w:styleId="a3">
    <w:name w:val="Hyperlink"/>
    <w:basedOn w:val="a0"/>
    <w:uiPriority w:val="99"/>
    <w:semiHidden/>
    <w:unhideWhenUsed/>
    <w:rsid w:val="004C3362"/>
    <w:rPr>
      <w:color w:val="0563C1" w:themeColor="hyperlink"/>
      <w:u w:val="single"/>
    </w:rPr>
  </w:style>
  <w:style w:type="paragraph" w:styleId="a4">
    <w:name w:val="List Paragraph"/>
    <w:basedOn w:val="a"/>
    <w:uiPriority w:val="34"/>
    <w:qFormat/>
    <w:rsid w:val="004C3362"/>
    <w:pPr>
      <w:ind w:left="720"/>
      <w:contextualSpacing/>
    </w:pPr>
  </w:style>
  <w:style w:type="paragraph" w:customStyle="1" w:styleId="PreformattedText">
    <w:name w:val="Preformatted Text"/>
    <w:basedOn w:val="a"/>
    <w:rsid w:val="004C3362"/>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FontStyle132">
    <w:name w:val="Font Style132"/>
    <w:rsid w:val="004C3362"/>
    <w:rPr>
      <w:rFonts w:ascii="Times New Roman" w:hAnsi="Times New Roman" w:cs="Times New Roman" w:hint="default"/>
      <w:sz w:val="18"/>
    </w:rPr>
  </w:style>
  <w:style w:type="character" w:customStyle="1" w:styleId="10">
    <w:name w:val="Заголовок 1 Знак"/>
    <w:basedOn w:val="a0"/>
    <w:link w:val="1"/>
    <w:uiPriority w:val="9"/>
    <w:rsid w:val="00302C6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430A2"/>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E430A2"/>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E0002E"/>
    <w:rPr>
      <w:i/>
      <w:iCs/>
    </w:rPr>
  </w:style>
  <w:style w:type="paragraph" w:styleId="a6">
    <w:name w:val="Normal (Web)"/>
    <w:basedOn w:val="a"/>
    <w:uiPriority w:val="99"/>
    <w:unhideWhenUsed/>
    <w:rsid w:val="00B07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0688">
      <w:bodyDiv w:val="1"/>
      <w:marLeft w:val="0"/>
      <w:marRight w:val="0"/>
      <w:marTop w:val="0"/>
      <w:marBottom w:val="0"/>
      <w:divBdr>
        <w:top w:val="none" w:sz="0" w:space="0" w:color="auto"/>
        <w:left w:val="none" w:sz="0" w:space="0" w:color="auto"/>
        <w:bottom w:val="none" w:sz="0" w:space="0" w:color="auto"/>
        <w:right w:val="none" w:sz="0" w:space="0" w:color="auto"/>
      </w:divBdr>
    </w:div>
    <w:div w:id="1199511893">
      <w:bodyDiv w:val="1"/>
      <w:marLeft w:val="0"/>
      <w:marRight w:val="0"/>
      <w:marTop w:val="0"/>
      <w:marBottom w:val="0"/>
      <w:divBdr>
        <w:top w:val="none" w:sz="0" w:space="0" w:color="auto"/>
        <w:left w:val="none" w:sz="0" w:space="0" w:color="auto"/>
        <w:bottom w:val="none" w:sz="0" w:space="0" w:color="auto"/>
        <w:right w:val="none" w:sz="0" w:space="0" w:color="auto"/>
      </w:divBdr>
    </w:div>
    <w:div w:id="1706979415">
      <w:bodyDiv w:val="1"/>
      <w:marLeft w:val="0"/>
      <w:marRight w:val="0"/>
      <w:marTop w:val="0"/>
      <w:marBottom w:val="0"/>
      <w:divBdr>
        <w:top w:val="none" w:sz="0" w:space="0" w:color="auto"/>
        <w:left w:val="none" w:sz="0" w:space="0" w:color="auto"/>
        <w:bottom w:val="none" w:sz="0" w:space="0" w:color="auto"/>
        <w:right w:val="none" w:sz="0" w:space="0" w:color="auto"/>
      </w:divBdr>
    </w:div>
    <w:div w:id="1965847074">
      <w:bodyDiv w:val="1"/>
      <w:marLeft w:val="0"/>
      <w:marRight w:val="0"/>
      <w:marTop w:val="0"/>
      <w:marBottom w:val="0"/>
      <w:divBdr>
        <w:top w:val="none" w:sz="0" w:space="0" w:color="auto"/>
        <w:left w:val="none" w:sz="0" w:space="0" w:color="auto"/>
        <w:bottom w:val="none" w:sz="0" w:space="0" w:color="auto"/>
        <w:right w:val="none" w:sz="0" w:space="0" w:color="auto"/>
      </w:divBdr>
    </w:div>
    <w:div w:id="21294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unded.org/campaigns/svit-talantiv/" TargetMode="External"/><Relationship Id="rId13" Type="http://schemas.openxmlformats.org/officeDocument/2006/relationships/chart" Target="charts/chart5.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4.xml"/><Relationship Id="rId17" Type="http://schemas.openxmlformats.org/officeDocument/2006/relationships/hyperlink" Target="https://zoom.us/downioad" TargetMode="External"/><Relationship Id="rId2" Type="http://schemas.openxmlformats.org/officeDocument/2006/relationships/styles" Target="styles.xml"/><Relationship Id="rId16" Type="http://schemas.openxmlformats.org/officeDocument/2006/relationships/hyperlink" Target="https://zoom.us/downio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pervomaisk-uo.at.ua/" TargetMode="External"/><Relationship Id="rId5" Type="http://schemas.openxmlformats.org/officeDocument/2006/relationships/chart" Target="charts/chart1.xml"/><Relationship Id="rId15" Type="http://schemas.openxmlformats.org/officeDocument/2006/relationships/hyperlink" Target="http://www.meet.googie/com" TargetMode="External"/><Relationship Id="rId10" Type="http://schemas.openxmlformats.org/officeDocument/2006/relationships/hyperlink" Target="https://thegard.city/" TargetMode="Externa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yperlink" Target="https://www.facebook.com/groups/2643008759356498"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Освітня мережа</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2020-2021</c:v>
                </c:pt>
              </c:strCache>
            </c:strRef>
          </c:tx>
          <c:spPr>
            <a:solidFill>
              <a:srgbClr val="FFFF00"/>
            </a:solidFill>
            <a:ln>
              <a:noFill/>
            </a:ln>
            <a:effectLst/>
          </c:spPr>
          <c:invertIfNegative val="0"/>
          <c:dPt>
            <c:idx val="13"/>
            <c:invertIfNegative val="0"/>
            <c:bubble3D val="0"/>
            <c:spPr>
              <a:solidFill>
                <a:srgbClr val="FFFF00"/>
              </a:solidFill>
              <a:ln>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Лист1!$A$2:$A$20</c:f>
              <c:strCache>
                <c:ptCount val="19"/>
                <c:pt idx="0">
                  <c:v>ГМ 1</c:v>
                </c:pt>
                <c:pt idx="1">
                  <c:v>Престиж</c:v>
                </c:pt>
                <c:pt idx="2">
                  <c:v>ГМ 5</c:v>
                </c:pt>
                <c:pt idx="3">
                  <c:v>ГМ 8</c:v>
                </c:pt>
                <c:pt idx="4">
                  <c:v>ГМ 9</c:v>
                </c:pt>
                <c:pt idx="5">
                  <c:v>ПШ 11</c:v>
                </c:pt>
                <c:pt idx="6">
                  <c:v>ГМ 2</c:v>
                </c:pt>
                <c:pt idx="7">
                  <c:v>Ерудит</c:v>
                </c:pt>
                <c:pt idx="8">
                  <c:v>ГМ 4</c:v>
                </c:pt>
                <c:pt idx="9">
                  <c:v>№17</c:v>
                </c:pt>
                <c:pt idx="10">
                  <c:v>Притулок</c:v>
                </c:pt>
                <c:pt idx="11">
                  <c:v>ЦРС</c:v>
                </c:pt>
                <c:pt idx="12">
                  <c:v>Центр</c:v>
                </c:pt>
                <c:pt idx="13">
                  <c:v>Фрегат</c:v>
                </c:pt>
                <c:pt idx="14">
                  <c:v>ЗДО 1</c:v>
                </c:pt>
                <c:pt idx="15">
                  <c:v>ЗДО 3</c:v>
                </c:pt>
                <c:pt idx="16">
                  <c:v>ЗДО 11</c:v>
                </c:pt>
                <c:pt idx="17">
                  <c:v>ЗДО 21</c:v>
                </c:pt>
                <c:pt idx="18">
                  <c:v>ЗДО 32</c:v>
                </c:pt>
              </c:strCache>
            </c:strRef>
          </c:cat>
          <c:val>
            <c:numRef>
              <c:f>Лист1!$B$2:$B$20</c:f>
              <c:numCache>
                <c:formatCode>General</c:formatCode>
                <c:ptCount val="19"/>
                <c:pt idx="0">
                  <c:v>41</c:v>
                </c:pt>
                <c:pt idx="1">
                  <c:v>37</c:v>
                </c:pt>
                <c:pt idx="2">
                  <c:v>38</c:v>
                </c:pt>
                <c:pt idx="3">
                  <c:v>37</c:v>
                </c:pt>
                <c:pt idx="4">
                  <c:v>101</c:v>
                </c:pt>
                <c:pt idx="5">
                  <c:v>17</c:v>
                </c:pt>
                <c:pt idx="6">
                  <c:v>35</c:v>
                </c:pt>
                <c:pt idx="7">
                  <c:v>15</c:v>
                </c:pt>
                <c:pt idx="8">
                  <c:v>18</c:v>
                </c:pt>
                <c:pt idx="9">
                  <c:v>69</c:v>
                </c:pt>
                <c:pt idx="10">
                  <c:v>18</c:v>
                </c:pt>
                <c:pt idx="11">
                  <c:v>16</c:v>
                </c:pt>
                <c:pt idx="12">
                  <c:v>73</c:v>
                </c:pt>
                <c:pt idx="13">
                  <c:v>31</c:v>
                </c:pt>
                <c:pt idx="14">
                  <c:v>20</c:v>
                </c:pt>
                <c:pt idx="15">
                  <c:v>60</c:v>
                </c:pt>
                <c:pt idx="16">
                  <c:v>20</c:v>
                </c:pt>
              </c:numCache>
            </c:numRef>
          </c:val>
        </c:ser>
        <c:ser>
          <c:idx val="1"/>
          <c:order val="1"/>
          <c:tx>
            <c:strRef>
              <c:f>Лист1!$C$1</c:f>
              <c:strCache>
                <c:ptCount val="1"/>
                <c:pt idx="0">
                  <c:v>2021-2022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Лист1!$A$2:$A$20</c:f>
              <c:strCache>
                <c:ptCount val="19"/>
                <c:pt idx="0">
                  <c:v>ГМ 1</c:v>
                </c:pt>
                <c:pt idx="1">
                  <c:v>Престиж</c:v>
                </c:pt>
                <c:pt idx="2">
                  <c:v>ГМ 5</c:v>
                </c:pt>
                <c:pt idx="3">
                  <c:v>ГМ 8</c:v>
                </c:pt>
                <c:pt idx="4">
                  <c:v>ГМ 9</c:v>
                </c:pt>
                <c:pt idx="5">
                  <c:v>ПШ 11</c:v>
                </c:pt>
                <c:pt idx="6">
                  <c:v>ГМ 2</c:v>
                </c:pt>
                <c:pt idx="7">
                  <c:v>Ерудит</c:v>
                </c:pt>
                <c:pt idx="8">
                  <c:v>ГМ 4</c:v>
                </c:pt>
                <c:pt idx="9">
                  <c:v>№17</c:v>
                </c:pt>
                <c:pt idx="10">
                  <c:v>Притулок</c:v>
                </c:pt>
                <c:pt idx="11">
                  <c:v>ЦРС</c:v>
                </c:pt>
                <c:pt idx="12">
                  <c:v>Центр</c:v>
                </c:pt>
                <c:pt idx="13">
                  <c:v>Фрегат</c:v>
                </c:pt>
                <c:pt idx="14">
                  <c:v>ЗДО 1</c:v>
                </c:pt>
                <c:pt idx="15">
                  <c:v>ЗДО 3</c:v>
                </c:pt>
                <c:pt idx="16">
                  <c:v>ЗДО 11</c:v>
                </c:pt>
                <c:pt idx="17">
                  <c:v>ЗДО 21</c:v>
                </c:pt>
                <c:pt idx="18">
                  <c:v>ЗДО 32</c:v>
                </c:pt>
              </c:strCache>
            </c:strRef>
          </c:cat>
          <c:val>
            <c:numRef>
              <c:f>Лист1!$C$2:$C$20</c:f>
              <c:numCache>
                <c:formatCode>General</c:formatCode>
                <c:ptCount val="19"/>
                <c:pt idx="0">
                  <c:v>68</c:v>
                </c:pt>
                <c:pt idx="1">
                  <c:v>34</c:v>
                </c:pt>
                <c:pt idx="2">
                  <c:v>34</c:v>
                </c:pt>
                <c:pt idx="3">
                  <c:v>18</c:v>
                </c:pt>
                <c:pt idx="4">
                  <c:v>52</c:v>
                </c:pt>
                <c:pt idx="5">
                  <c:v>17</c:v>
                </c:pt>
                <c:pt idx="6">
                  <c:v>32</c:v>
                </c:pt>
                <c:pt idx="7">
                  <c:v>15</c:v>
                </c:pt>
                <c:pt idx="8">
                  <c:v>15</c:v>
                </c:pt>
                <c:pt idx="9">
                  <c:v>52</c:v>
                </c:pt>
                <c:pt idx="10">
                  <c:v>16</c:v>
                </c:pt>
                <c:pt idx="11">
                  <c:v>12</c:v>
                </c:pt>
                <c:pt idx="12">
                  <c:v>63</c:v>
                </c:pt>
                <c:pt idx="13">
                  <c:v>67</c:v>
                </c:pt>
                <c:pt idx="14">
                  <c:v>47</c:v>
                </c:pt>
                <c:pt idx="15">
                  <c:v>20</c:v>
                </c:pt>
                <c:pt idx="16">
                  <c:v>18</c:v>
                </c:pt>
                <c:pt idx="17">
                  <c:v>75</c:v>
                </c:pt>
                <c:pt idx="18">
                  <c:v>25</c:v>
                </c:pt>
              </c:numCache>
            </c:numRef>
          </c:val>
        </c:ser>
        <c:dLbls>
          <c:dLblPos val="outEnd"/>
          <c:showLegendKey val="0"/>
          <c:showVal val="1"/>
          <c:showCatName val="0"/>
          <c:showSerName val="0"/>
          <c:showPercent val="0"/>
          <c:showBubbleSize val="0"/>
        </c:dLbls>
        <c:gapWidth val="100"/>
        <c:overlap val="-24"/>
        <c:axId val="308115872"/>
        <c:axId val="376551408"/>
      </c:barChart>
      <c:catAx>
        <c:axId val="3081158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6551408"/>
        <c:crosses val="autoZero"/>
        <c:auto val="1"/>
        <c:lblAlgn val="ctr"/>
        <c:lblOffset val="100"/>
        <c:noMultiLvlLbl val="0"/>
      </c:catAx>
      <c:valAx>
        <c:axId val="3765514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8115872"/>
        <c:crosses val="autoZero"/>
        <c:crossBetween val="between"/>
      </c:valAx>
      <c:spPr>
        <a:noFill/>
        <a:ln>
          <a:noFill/>
        </a:ln>
        <a:effectLst/>
      </c:spPr>
    </c:plotArea>
    <c:legend>
      <c:legendPos val="b"/>
      <c:layout>
        <c:manualLayout>
          <c:xMode val="edge"/>
          <c:yMode val="edge"/>
          <c:x val="0.18856672370574826"/>
          <c:y val="0.9092257217847769"/>
          <c:w val="0.64229480682108742"/>
          <c:h val="6.696475440569928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Функціюванння гуртків</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300980898296334E-2"/>
          <c:y val="0.23138146674246732"/>
          <c:w val="0.68043154646970105"/>
          <c:h val="0.70608300170551452"/>
        </c:manualLayout>
      </c:layout>
      <c:pie3DChart>
        <c:varyColors val="1"/>
        <c:ser>
          <c:idx val="0"/>
          <c:order val="0"/>
          <c:tx>
            <c:strRef>
              <c:f>Лист1!$B$1</c:f>
              <c:strCache>
                <c:ptCount val="1"/>
                <c:pt idx="0">
                  <c:v>Ряд 1</c:v>
                </c:pt>
              </c:strCache>
            </c:strRef>
          </c:tx>
          <c:spPr>
            <a:ln>
              <a:solidFill>
                <a:schemeClr val="tx1"/>
              </a:solidFill>
            </a:ln>
          </c:spPr>
          <c:explosion val="3"/>
          <c:dPt>
            <c:idx val="0"/>
            <c:bubble3D val="0"/>
            <c:spPr>
              <a:solidFill>
                <a:srgbClr val="C000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1"/>
            <c:bubble3D val="0"/>
            <c:spPr>
              <a:solidFill>
                <a:srgbClr val="00B0F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2"/>
            <c:bubble3D val="0"/>
            <c:spPr>
              <a:solidFill>
                <a:srgbClr val="FFFF00"/>
              </a:solidFill>
              <a:ln>
                <a:solidFill>
                  <a:schemeClr val="tx1"/>
                </a:solidFill>
              </a:ln>
              <a:effectLst>
                <a:outerShdw blurRad="254000" sx="102000" sy="102000" algn="ctr" rotWithShape="0">
                  <a:prstClr val="black">
                    <a:alpha val="20000"/>
                  </a:prstClr>
                </a:outerShdw>
              </a:effectLst>
              <a:sp3d>
                <a:contourClr>
                  <a:schemeClr val="tx1"/>
                </a:contourClr>
              </a:sp3d>
            </c:spPr>
          </c:dPt>
          <c:dPt>
            <c:idx val="3"/>
            <c:bubble3D val="0"/>
            <c:spPr>
              <a:solidFill>
                <a:schemeClr val="accent6">
                  <a:lumMod val="75000"/>
                </a:schemeClr>
              </a:solidFill>
              <a:ln>
                <a:solidFill>
                  <a:schemeClr val="tx1"/>
                </a:solidFill>
              </a:ln>
              <a:effectLst>
                <a:outerShdw blurRad="254000" sx="102000" sy="102000" algn="ctr" rotWithShape="0">
                  <a:prstClr val="black">
                    <a:alpha val="20000"/>
                  </a:prstClr>
                </a:outerShdw>
              </a:effectLst>
              <a:sp3d>
                <a:contourClr>
                  <a:schemeClr val="tx1"/>
                </a:contourClr>
              </a:sp3d>
            </c:spPr>
          </c:dPt>
          <c:dLbls>
            <c:dLbl>
              <c:idx val="0"/>
              <c:layout>
                <c:manualLayout>
                  <c:x val="-4.031395884674726E-2"/>
                  <c:y val="9.018977123127743E-2"/>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2112360000801428E-2"/>
                  <c:y val="0.10848547322751849"/>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2"/>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dLbl>
            <c:dLbl>
              <c:idx val="3"/>
              <c:layout>
                <c:manualLayout>
                  <c:x val="5.2865255549819305E-3"/>
                  <c:y val="0.12262559704198431"/>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початково-технічний</c:v>
                </c:pt>
                <c:pt idx="1">
                  <c:v>спортивно-технічний</c:v>
                </c:pt>
                <c:pt idx="2">
                  <c:v>художньо-технічний</c:v>
                </c:pt>
                <c:pt idx="3">
                  <c:v>спортивно-технічний</c:v>
                </c:pt>
              </c:strCache>
            </c:strRef>
          </c:cat>
          <c:val>
            <c:numRef>
              <c:f>Лист1!$B$2:$B$5</c:f>
              <c:numCache>
                <c:formatCode>General</c:formatCode>
                <c:ptCount val="4"/>
                <c:pt idx="0">
                  <c:v>68</c:v>
                </c:pt>
                <c:pt idx="1">
                  <c:v>59</c:v>
                </c:pt>
                <c:pt idx="2">
                  <c:v>539</c:v>
                </c:pt>
                <c:pt idx="3">
                  <c:v>36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56785385306444336"/>
          <c:y val="0.2008344039428272"/>
          <c:w val="0.41915289214802343"/>
          <c:h val="0.6926939598788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Здобутки вихованців</a:t>
            </a:r>
          </a:p>
        </c:rich>
      </c:tx>
      <c:layout>
        <c:manualLayout>
          <c:xMode val="edge"/>
          <c:yMode val="edge"/>
          <c:x val="5.4834391527436376E-2"/>
          <c:y val="3.355704697986577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2017-2018</c:v>
                </c:pt>
              </c:strCache>
            </c:strRef>
          </c:tx>
          <c:spPr>
            <a:solidFill>
              <a:srgbClr val="FF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Лист1!$B$2:$B$5</c:f>
              <c:numCache>
                <c:formatCode>General</c:formatCode>
                <c:ptCount val="4"/>
                <c:pt idx="0">
                  <c:v>42</c:v>
                </c:pt>
                <c:pt idx="1">
                  <c:v>16</c:v>
                </c:pt>
                <c:pt idx="2">
                  <c:v>69</c:v>
                </c:pt>
                <c:pt idx="3">
                  <c:v>85</c:v>
                </c:pt>
              </c:numCache>
            </c:numRef>
          </c:val>
        </c:ser>
        <c:ser>
          <c:idx val="1"/>
          <c:order val="1"/>
          <c:tx>
            <c:strRef>
              <c:f>Лист1!$C$1</c:f>
              <c:strCache>
                <c:ptCount val="1"/>
                <c:pt idx="0">
                  <c:v>2018-2019</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Лист1!$C$2:$C$5</c:f>
              <c:numCache>
                <c:formatCode>General</c:formatCode>
                <c:ptCount val="4"/>
                <c:pt idx="0">
                  <c:v>41</c:v>
                </c:pt>
                <c:pt idx="1">
                  <c:v>173</c:v>
                </c:pt>
                <c:pt idx="2">
                  <c:v>119</c:v>
                </c:pt>
                <c:pt idx="3">
                  <c:v>156</c:v>
                </c:pt>
              </c:numCache>
            </c:numRef>
          </c:val>
        </c:ser>
        <c:ser>
          <c:idx val="2"/>
          <c:order val="2"/>
          <c:tx>
            <c:strRef>
              <c:f>Лист1!$D$1</c:f>
              <c:strCache>
                <c:ptCount val="1"/>
                <c:pt idx="0">
                  <c:v>2019-2020</c:v>
                </c:pt>
              </c:strCache>
            </c:strRef>
          </c:tx>
          <c:spPr>
            <a:solidFill>
              <a:schemeClr val="accent6">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Лист1!$D$2:$D$5</c:f>
              <c:numCache>
                <c:formatCode>General</c:formatCode>
                <c:ptCount val="4"/>
                <c:pt idx="0">
                  <c:v>17</c:v>
                </c:pt>
                <c:pt idx="1">
                  <c:v>434</c:v>
                </c:pt>
                <c:pt idx="2">
                  <c:v>90</c:v>
                </c:pt>
                <c:pt idx="3">
                  <c:v>78</c:v>
                </c:pt>
              </c:numCache>
            </c:numRef>
          </c:val>
        </c:ser>
        <c:ser>
          <c:idx val="3"/>
          <c:order val="3"/>
          <c:tx>
            <c:strRef>
              <c:f>Лист1!$E$1</c:f>
              <c:strCache>
                <c:ptCount val="1"/>
                <c:pt idx="0">
                  <c:v>2020-2021</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міжнародні</c:v>
                </c:pt>
                <c:pt idx="1">
                  <c:v>всеукраїнські</c:v>
                </c:pt>
                <c:pt idx="2">
                  <c:v>обласні</c:v>
                </c:pt>
                <c:pt idx="3">
                  <c:v>міські</c:v>
                </c:pt>
              </c:strCache>
            </c:strRef>
          </c:cat>
          <c:val>
            <c:numRef>
              <c:f>Лист1!$E$2:$E$5</c:f>
              <c:numCache>
                <c:formatCode>General</c:formatCode>
                <c:ptCount val="4"/>
                <c:pt idx="0">
                  <c:v>30</c:v>
                </c:pt>
                <c:pt idx="1">
                  <c:v>645</c:v>
                </c:pt>
                <c:pt idx="2">
                  <c:v>122</c:v>
                </c:pt>
                <c:pt idx="3">
                  <c:v>76</c:v>
                </c:pt>
              </c:numCache>
            </c:numRef>
          </c:val>
        </c:ser>
        <c:ser>
          <c:idx val="4"/>
          <c:order val="4"/>
          <c:tx>
            <c:strRef>
              <c:f>Лист1!$F$1</c:f>
              <c:strCache>
                <c:ptCount val="1"/>
                <c:pt idx="0">
                  <c:v>2021-2022</c:v>
                </c:pt>
              </c:strCache>
            </c:strRef>
          </c:tx>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міжнародні</c:v>
                </c:pt>
                <c:pt idx="1">
                  <c:v>всеукраїнські</c:v>
                </c:pt>
                <c:pt idx="2">
                  <c:v>обласні</c:v>
                </c:pt>
                <c:pt idx="3">
                  <c:v>міські</c:v>
                </c:pt>
              </c:strCache>
            </c:strRef>
          </c:cat>
          <c:val>
            <c:numRef>
              <c:f>Лист1!$F$2:$F$5</c:f>
              <c:numCache>
                <c:formatCode>General</c:formatCode>
                <c:ptCount val="4"/>
                <c:pt idx="0">
                  <c:v>7</c:v>
                </c:pt>
                <c:pt idx="1">
                  <c:v>558</c:v>
                </c:pt>
                <c:pt idx="2">
                  <c:v>35</c:v>
                </c:pt>
                <c:pt idx="3">
                  <c:v>57</c:v>
                </c:pt>
              </c:numCache>
            </c:numRef>
          </c:val>
        </c:ser>
        <c:dLbls>
          <c:showLegendKey val="0"/>
          <c:showVal val="0"/>
          <c:showCatName val="0"/>
          <c:showSerName val="0"/>
          <c:showPercent val="0"/>
          <c:showBubbleSize val="0"/>
        </c:dLbls>
        <c:gapWidth val="219"/>
        <c:overlap val="-27"/>
        <c:axId val="376547488"/>
        <c:axId val="376561488"/>
      </c:barChart>
      <c:catAx>
        <c:axId val="37654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6561488"/>
        <c:crosses val="autoZero"/>
        <c:auto val="1"/>
        <c:lblAlgn val="ctr"/>
        <c:lblOffset val="100"/>
        <c:noMultiLvlLbl val="0"/>
      </c:catAx>
      <c:valAx>
        <c:axId val="37656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6547488"/>
        <c:crosses val="autoZero"/>
        <c:crossBetween val="between"/>
      </c:valAx>
      <c:spPr>
        <a:noFill/>
        <a:ln>
          <a:noFill/>
        </a:ln>
        <a:effectLst/>
      </c:spPr>
    </c:plotArea>
    <c:legend>
      <c:legendPos val="b"/>
      <c:layout>
        <c:manualLayout>
          <c:xMode val="edge"/>
          <c:yMode val="edge"/>
          <c:x val="0.31094628405172231"/>
          <c:y val="6.1457397523296244E-2"/>
          <c:w val="0.61271875973130485"/>
          <c:h val="9.749524843877273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5.5353590751404828E-2"/>
          <c:y val="0.15090194911203109"/>
          <c:w val="0.39332057995238157"/>
          <c:h val="0.78017207141870426"/>
        </c:manualLayout>
      </c:layout>
      <c:pieChart>
        <c:varyColors val="1"/>
        <c:ser>
          <c:idx val="0"/>
          <c:order val="0"/>
          <c:tx>
            <c:strRef>
              <c:f>Лист1!$B$1</c:f>
              <c:strCache>
                <c:ptCount val="1"/>
                <c:pt idx="0">
                  <c:v>Рівень освіти керівників гуртків</c:v>
                </c:pt>
              </c:strCache>
            </c:strRef>
          </c:tx>
          <c:spPr>
            <a:ln w="3175">
              <a:solidFill>
                <a:schemeClr val="tx1"/>
              </a:solidFill>
            </a:ln>
          </c:spPr>
          <c:dPt>
            <c:idx val="0"/>
            <c:bubble3D val="0"/>
            <c:spPr>
              <a:solidFill>
                <a:srgbClr val="6600CC"/>
              </a:solidFill>
              <a:ln w="3175">
                <a:solidFill>
                  <a:schemeClr val="tx1"/>
                </a:solidFill>
              </a:ln>
              <a:effectLst/>
            </c:spPr>
          </c:dPt>
          <c:dPt>
            <c:idx val="1"/>
            <c:bubble3D val="0"/>
            <c:spPr>
              <a:solidFill>
                <a:schemeClr val="accent2"/>
              </a:solidFill>
              <a:ln w="3175">
                <a:solidFill>
                  <a:schemeClr val="tx1"/>
                </a:solidFill>
              </a:ln>
              <a:effectLst/>
            </c:spPr>
          </c:dPt>
          <c:dPt>
            <c:idx val="2"/>
            <c:bubble3D val="0"/>
            <c:spPr>
              <a:solidFill>
                <a:schemeClr val="accent3"/>
              </a:solidFill>
              <a:ln w="3175">
                <a:solidFill>
                  <a:schemeClr val="tx1"/>
                </a:solidFill>
              </a:ln>
              <a:effectLst/>
            </c:spPr>
          </c:dPt>
          <c:dPt>
            <c:idx val="3"/>
            <c:bubble3D val="0"/>
            <c:spPr>
              <a:solidFill>
                <a:schemeClr val="accent4"/>
              </a:solidFill>
              <a:ln w="3175">
                <a:solidFill>
                  <a:schemeClr val="tx1"/>
                </a:solidFill>
              </a:ln>
              <a:effectLst/>
            </c:spPr>
          </c:dPt>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повна вища</c:v>
                </c:pt>
                <c:pt idx="1">
                  <c:v>базова вища</c:v>
                </c:pt>
                <c:pt idx="2">
                  <c:v>неповна вища</c:v>
                </c:pt>
                <c:pt idx="3">
                  <c:v>середня спеціальна </c:v>
                </c:pt>
              </c:strCache>
            </c:strRef>
          </c:cat>
          <c:val>
            <c:numRef>
              <c:f>Лист1!$B$2:$B$5</c:f>
              <c:numCache>
                <c:formatCode>General</c:formatCode>
                <c:ptCount val="4"/>
                <c:pt idx="0">
                  <c:v>7</c:v>
                </c:pt>
                <c:pt idx="1">
                  <c:v>1</c:v>
                </c:pt>
                <c:pt idx="2">
                  <c:v>2</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1657961287177412"/>
          <c:y val="0.28524744439839761"/>
          <c:w val="0.48010320227384512"/>
          <c:h val="0.448542616383478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310878602657614"/>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1890988626421697"/>
          <c:y val="0.17323391113213321"/>
          <c:w val="0.43225743657042875"/>
          <c:h val="0.77376255529896221"/>
        </c:manualLayout>
      </c:layout>
      <c:pieChart>
        <c:varyColors val="1"/>
        <c:ser>
          <c:idx val="0"/>
          <c:order val="0"/>
          <c:tx>
            <c:strRef>
              <c:f>Лист1!$B$1</c:f>
              <c:strCache>
                <c:ptCount val="1"/>
                <c:pt idx="0">
                  <c:v>Педагогічний моніторинг. Кадрове забезпечення.</c:v>
                </c:pt>
              </c:strCache>
            </c:strRef>
          </c:tx>
          <c:spPr>
            <a:solidFill>
              <a:srgbClr val="00B050"/>
            </a:solidFill>
            <a:ln w="3175"/>
          </c:spPr>
          <c:dPt>
            <c:idx val="0"/>
            <c:bubble3D val="0"/>
            <c:spPr>
              <a:solidFill>
                <a:srgbClr val="00B050"/>
              </a:solidFill>
              <a:ln w="3175">
                <a:solidFill>
                  <a:schemeClr val="lt1"/>
                </a:solidFill>
              </a:ln>
              <a:effectLst/>
            </c:spPr>
          </c:dPt>
          <c:dPt>
            <c:idx val="1"/>
            <c:bubble3D val="0"/>
            <c:spPr>
              <a:solidFill>
                <a:schemeClr val="accent1">
                  <a:lumMod val="60000"/>
                  <a:lumOff val="40000"/>
                </a:schemeClr>
              </a:solidFill>
              <a:ln w="3175">
                <a:solidFill>
                  <a:schemeClr val="tx1"/>
                </a:solidFill>
              </a:ln>
              <a:effectLst/>
            </c:spPr>
          </c:dPt>
          <c:dPt>
            <c:idx val="2"/>
            <c:bubble3D val="0"/>
            <c:spPr>
              <a:solidFill>
                <a:srgbClr val="3333FF"/>
              </a:solidFill>
              <a:ln w="3175">
                <a:solidFill>
                  <a:schemeClr val="tx1"/>
                </a:solidFill>
              </a:ln>
              <a:effectLst/>
            </c:spPr>
          </c:dPt>
          <c:dPt>
            <c:idx val="3"/>
            <c:bubble3D val="0"/>
            <c:spPr>
              <a:solidFill>
                <a:srgbClr val="00B050"/>
              </a:solidFill>
              <a:ln w="3175">
                <a:solidFill>
                  <a:schemeClr val="lt1"/>
                </a:solidFill>
              </a:ln>
              <a:effectLst/>
            </c:spPr>
          </c:dPt>
          <c:dPt>
            <c:idx val="4"/>
            <c:bubble3D val="0"/>
            <c:spPr>
              <a:solidFill>
                <a:srgbClr val="00B050"/>
              </a:solidFill>
              <a:ln w="3175">
                <a:solidFill>
                  <a:schemeClr val="tx1"/>
                </a:solidFill>
              </a:ln>
              <a:effectLst/>
            </c:spPr>
          </c:dPt>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31-40 років</c:v>
                </c:pt>
                <c:pt idx="1">
                  <c:v>41-50 років</c:v>
                </c:pt>
                <c:pt idx="2">
                  <c:v>понад 55 років</c:v>
                </c:pt>
              </c:strCache>
            </c:strRef>
          </c:cat>
          <c:val>
            <c:numRef>
              <c:f>Лист1!$B$2:$B$4</c:f>
              <c:numCache>
                <c:formatCode>General</c:formatCode>
                <c:ptCount val="3"/>
                <c:pt idx="0">
                  <c:v>5</c:v>
                </c:pt>
                <c:pt idx="1">
                  <c:v>4</c:v>
                </c:pt>
                <c:pt idx="2">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838910761154854"/>
          <c:y val="0.21580043218979256"/>
          <c:w val="0.46933267716535432"/>
          <c:h val="0.5427390259963087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4820767885941969E-2"/>
          <c:y val="0.16037860463520492"/>
          <c:w val="0.39600923378553582"/>
          <c:h val="0.75189988506338667"/>
        </c:manualLayout>
      </c:layout>
      <c:pieChart>
        <c:varyColors val="1"/>
        <c:ser>
          <c:idx val="0"/>
          <c:order val="0"/>
          <c:tx>
            <c:strRef>
              <c:f>Лист1!$B$1</c:f>
              <c:strCache>
                <c:ptCount val="1"/>
                <c:pt idx="0">
                  <c:v>Якісний склад педагогічних працівників</c:v>
                </c:pt>
              </c:strCache>
            </c:strRef>
          </c:tx>
          <c:spPr>
            <a:ln w="3175">
              <a:solidFill>
                <a:schemeClr val="tx1"/>
              </a:solidFill>
            </a:ln>
          </c:spPr>
          <c:dPt>
            <c:idx val="0"/>
            <c:bubble3D val="0"/>
            <c:spPr>
              <a:solidFill>
                <a:srgbClr val="FFFF00"/>
              </a:solidFill>
              <a:ln w="3175">
                <a:solidFill>
                  <a:schemeClr val="tx1"/>
                </a:solidFill>
              </a:ln>
              <a:effectLst/>
            </c:spPr>
          </c:dPt>
          <c:dPt>
            <c:idx val="1"/>
            <c:bubble3D val="0"/>
            <c:spPr>
              <a:solidFill>
                <a:srgbClr val="3333FF"/>
              </a:solidFill>
              <a:ln w="3175">
                <a:solidFill>
                  <a:schemeClr val="tx1"/>
                </a:solidFill>
              </a:ln>
              <a:effectLst/>
            </c:spPr>
          </c:dPt>
          <c:dPt>
            <c:idx val="2"/>
            <c:bubble3D val="0"/>
            <c:spPr>
              <a:solidFill>
                <a:srgbClr val="FF0000"/>
              </a:solidFill>
              <a:ln w="3175">
                <a:solidFill>
                  <a:schemeClr val="tx1"/>
                </a:solidFill>
              </a:ln>
              <a:effectLst/>
            </c:spPr>
          </c:dPt>
          <c:dPt>
            <c:idx val="3"/>
            <c:bubble3D val="0"/>
            <c:spPr>
              <a:solidFill>
                <a:srgbClr val="00B050"/>
              </a:solidFill>
              <a:ln w="3175">
                <a:solidFill>
                  <a:schemeClr val="tx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до 3-х років</c:v>
                </c:pt>
                <c:pt idx="1">
                  <c:v>від 3 до 10 років</c:v>
                </c:pt>
                <c:pt idx="2">
                  <c:v>від 10 до 20 років</c:v>
                </c:pt>
                <c:pt idx="3">
                  <c:v>понад 20 років</c:v>
                </c:pt>
              </c:strCache>
            </c:strRef>
          </c:cat>
          <c:val>
            <c:numRef>
              <c:f>Лист1!$B$2:$B$5</c:f>
              <c:numCache>
                <c:formatCode>General</c:formatCode>
                <c:ptCount val="4"/>
                <c:pt idx="0">
                  <c:v>0</c:v>
                </c:pt>
                <c:pt idx="1">
                  <c:v>8</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84249257999377"/>
          <c:y val="0.25676839414681008"/>
          <c:w val="0.44464155835942198"/>
          <c:h val="0.570883296450688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Фінансування закладу. Обсяги видатків:</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2018</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Лист1!$B$2</c:f>
              <c:numCache>
                <c:formatCode>General</c:formatCode>
                <c:ptCount val="1"/>
                <c:pt idx="0">
                  <c:v>2198484.9</c:v>
                </c:pt>
              </c:numCache>
            </c:numRef>
          </c:val>
        </c:ser>
        <c:ser>
          <c:idx val="1"/>
          <c:order val="1"/>
          <c:tx>
            <c:strRef>
              <c:f>Лист1!$C$1</c:f>
              <c:strCache>
                <c:ptCount val="1"/>
                <c:pt idx="0">
                  <c:v>2019</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Лист1!$C$2</c:f>
              <c:numCache>
                <c:formatCode>General</c:formatCode>
                <c:ptCount val="1"/>
                <c:pt idx="0">
                  <c:v>1229041.23</c:v>
                </c:pt>
              </c:numCache>
            </c:numRef>
          </c:val>
        </c:ser>
        <c:ser>
          <c:idx val="2"/>
          <c:order val="2"/>
          <c:tx>
            <c:strRef>
              <c:f>Лист1!$D$1</c:f>
              <c:strCache>
                <c:ptCount val="1"/>
                <c:pt idx="0">
                  <c:v>2020</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Лист1!$D$2</c:f>
              <c:numCache>
                <c:formatCode>General</c:formatCode>
                <c:ptCount val="1"/>
                <c:pt idx="0">
                  <c:v>1515290.74</c:v>
                </c:pt>
              </c:numCache>
            </c:numRef>
          </c:val>
        </c:ser>
        <c:ser>
          <c:idx val="3"/>
          <c:order val="3"/>
          <c:tx>
            <c:strRef>
              <c:f>Лист1!$E$1</c:f>
              <c:strCache>
                <c:ptCount val="1"/>
                <c:pt idx="0">
                  <c:v>2021</c:v>
                </c:pt>
              </c:strCache>
            </c:strRef>
          </c:tx>
          <c:spPr>
            <a:solidFill>
              <a:schemeClr val="accent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Лист1!$E$2</c:f>
              <c:numCache>
                <c:formatCode>General</c:formatCode>
                <c:ptCount val="1"/>
                <c:pt idx="0">
                  <c:v>1986535.15</c:v>
                </c:pt>
              </c:numCache>
            </c:numRef>
          </c:val>
        </c:ser>
        <c:dLbls>
          <c:showLegendKey val="0"/>
          <c:showVal val="0"/>
          <c:showCatName val="0"/>
          <c:showSerName val="0"/>
          <c:showPercent val="0"/>
          <c:showBubbleSize val="0"/>
        </c:dLbls>
        <c:gapWidth val="219"/>
        <c:overlap val="-27"/>
        <c:axId val="372666224"/>
        <c:axId val="372660064"/>
      </c:barChart>
      <c:catAx>
        <c:axId val="37266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2660064"/>
        <c:crosses val="autoZero"/>
        <c:auto val="1"/>
        <c:lblAlgn val="ctr"/>
        <c:lblOffset val="100"/>
        <c:noMultiLvlLbl val="0"/>
      </c:catAx>
      <c:valAx>
        <c:axId val="37266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2666224"/>
        <c:crosses val="autoZero"/>
        <c:crossBetween val="between"/>
      </c:valAx>
      <c:spPr>
        <a:noFill/>
        <a:ln>
          <a:noFill/>
        </a:ln>
        <a:effectLst/>
      </c:spPr>
    </c:plotArea>
    <c:legend>
      <c:legendPos val="b"/>
      <c:layout>
        <c:manualLayout>
          <c:xMode val="edge"/>
          <c:yMode val="edge"/>
          <c:x val="0.2215128317293672"/>
          <c:y val="0.90017029121359826"/>
          <c:w val="0.63104841061533978"/>
          <c:h val="7.602018497687788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a:solidFill>
                  <a:sysClr val="windowText" lastClr="000000"/>
                </a:solidFill>
                <a:latin typeface="Times New Roman" panose="02020603050405020304" pitchFamily="18" charset="0"/>
                <a:cs typeface="Times New Roman" panose="02020603050405020304" pitchFamily="18" charset="0"/>
              </a:rPr>
              <a:t>Фандрайзинг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2018</c:v>
                </c:pt>
              </c:strCache>
            </c:strRef>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Лист1!$B$2</c:f>
              <c:numCache>
                <c:formatCode>General</c:formatCode>
                <c:ptCount val="1"/>
                <c:pt idx="0">
                  <c:v>49997</c:v>
                </c:pt>
              </c:numCache>
            </c:numRef>
          </c:val>
        </c:ser>
        <c:ser>
          <c:idx val="1"/>
          <c:order val="1"/>
          <c:tx>
            <c:strRef>
              <c:f>Лист1!$C$1</c:f>
              <c:strCache>
                <c:ptCount val="1"/>
                <c:pt idx="0">
                  <c:v>2019</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Лист1!$C$2</c:f>
              <c:numCache>
                <c:formatCode>General</c:formatCode>
                <c:ptCount val="1"/>
                <c:pt idx="0">
                  <c:v>21779.7</c:v>
                </c:pt>
              </c:numCache>
            </c:numRef>
          </c:val>
        </c:ser>
        <c:ser>
          <c:idx val="2"/>
          <c:order val="2"/>
          <c:tx>
            <c:strRef>
              <c:f>Лист1!$D$1</c:f>
              <c:strCache>
                <c:ptCount val="1"/>
                <c:pt idx="0">
                  <c:v>2020</c:v>
                </c:pt>
              </c:strCache>
            </c:strRef>
          </c:tx>
          <c:spPr>
            <a:solidFill>
              <a:srgbClr val="7030A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Лист1!$D$2</c:f>
              <c:numCache>
                <c:formatCode>General</c:formatCode>
                <c:ptCount val="1"/>
                <c:pt idx="0">
                  <c:v>30761.8</c:v>
                </c:pt>
              </c:numCache>
            </c:numRef>
          </c:val>
        </c:ser>
        <c:ser>
          <c:idx val="3"/>
          <c:order val="3"/>
          <c:tx>
            <c:strRef>
              <c:f>Лист1!$E$1</c:f>
              <c:strCache>
                <c:ptCount val="1"/>
                <c:pt idx="0">
                  <c:v>2021</c:v>
                </c:pt>
              </c:strCache>
            </c:strRef>
          </c:tx>
          <c:spPr>
            <a:solidFill>
              <a:srgbClr val="C00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Лист1!$E$2</c:f>
              <c:numCache>
                <c:formatCode>General</c:formatCode>
                <c:ptCount val="1"/>
                <c:pt idx="0">
                  <c:v>18345.7</c:v>
                </c:pt>
              </c:numCache>
            </c:numRef>
          </c:val>
        </c:ser>
        <c:ser>
          <c:idx val="4"/>
          <c:order val="4"/>
          <c:tx>
            <c:strRef>
              <c:f>Лист1!$F$1</c:f>
              <c:strCache>
                <c:ptCount val="1"/>
                <c:pt idx="0">
                  <c:v>2022</c:v>
                </c:pt>
              </c:strCache>
            </c:strRef>
          </c:tx>
          <c:spPr>
            <a:solidFill>
              <a:schemeClr val="accent5"/>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ЦНТТУМ</c:v>
                </c:pt>
              </c:strCache>
            </c:strRef>
          </c:cat>
          <c:val>
            <c:numRef>
              <c:f>Лист1!$F$2</c:f>
              <c:numCache>
                <c:formatCode>General</c:formatCode>
                <c:ptCount val="1"/>
                <c:pt idx="0">
                  <c:v>8642</c:v>
                </c:pt>
              </c:numCache>
            </c:numRef>
          </c:val>
        </c:ser>
        <c:dLbls>
          <c:showLegendKey val="0"/>
          <c:showVal val="0"/>
          <c:showCatName val="0"/>
          <c:showSerName val="0"/>
          <c:showPercent val="0"/>
          <c:showBubbleSize val="0"/>
        </c:dLbls>
        <c:gapWidth val="219"/>
        <c:overlap val="-27"/>
        <c:axId val="372666784"/>
        <c:axId val="372669584"/>
      </c:barChart>
      <c:catAx>
        <c:axId val="37266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2669584"/>
        <c:crosses val="autoZero"/>
        <c:auto val="1"/>
        <c:lblAlgn val="ctr"/>
        <c:lblOffset val="100"/>
        <c:noMultiLvlLbl val="0"/>
      </c:catAx>
      <c:valAx>
        <c:axId val="37266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2666784"/>
        <c:crosses val="autoZero"/>
        <c:crossBetween val="between"/>
      </c:valAx>
      <c:spPr>
        <a:noFill/>
        <a:ln>
          <a:noFill/>
        </a:ln>
        <a:effectLst/>
      </c:spPr>
    </c:plotArea>
    <c:legend>
      <c:legendPos val="b"/>
      <c:layout>
        <c:manualLayout>
          <c:xMode val="edge"/>
          <c:yMode val="edge"/>
          <c:x val="0.12132236074657335"/>
          <c:y val="0.89146856642919636"/>
          <c:w val="0.8123961869358084"/>
          <c:h val="8.4403721130035664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2022-06-21T06:12:00Z</dcterms:created>
  <dcterms:modified xsi:type="dcterms:W3CDTF">2022-08-25T11:33:00Z</dcterms:modified>
</cp:coreProperties>
</file>